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0" w:line="280" w:lineRule="atLeast"/>
        <w:jc w:val="center"/>
      </w:pPr>
      <w:r>
        <w:rPr>
          <w:rFonts w:ascii="Times New Roman" w:hAnsi="Times New Roman"/>
          <w:b/>
          <w:i w:val="0"/>
          <w:sz w:val="28"/>
        </w:rPr>
        <w:t>SAMPLE CANDIDATE</w:t>
      </w:r>
    </w:p>
    <w:p>
      <w:pPr>
        <w:spacing w:before="0" w:after="0" w:line="200" w:lineRule="atLeast"/>
        <w:jc w:val="center"/>
      </w:pPr>
      <w:r>
        <w:rPr>
          <w:rFonts w:ascii="Times New Roman" w:hAnsi="Times New Roman"/>
          <w:b w:val="0"/>
          <w:i w:val="0"/>
          <w:sz w:val="20"/>
        </w:rPr>
        <w:t>(555) 123-4567 • candidate@email.com • linkedin.com/in/sample-candidate</w:t>
      </w:r>
    </w:p>
    <w:p>
      <w:pPr>
        <w:spacing w:before="0" w:after="0"/>
      </w:pPr>
    </w:p>
    <w:p>
      <w:pPr>
        <w:spacing w:before="0" w:after="0" w:line="200" w:lineRule="atLeast"/>
        <w:pBdr>
          <w:top w:val="single" w:sz="6" w:space="0" w:color="000000"/>
        </w:pBdr>
      </w:pPr>
      <w:r>
        <w:rPr>
          <w:rFonts w:ascii="Times New Roman" w:hAnsi="Times New Roman"/>
          <w:b/>
          <w:i w:val="0"/>
          <w:sz w:val="20"/>
          <w:caps/>
        </w:rPr>
        <w:t>Education</w:t>
      </w:r>
    </w:p>
    <w:p>
      <w:pPr>
        <w:spacing w:before="0" w:after="0" w:line="200" w:lineRule="atLeast"/>
        <w:tabs>
          <w:tab w:val="right" w:pos="10499"/>
        </w:tabs>
      </w:pPr>
      <w:r>
        <w:rPr>
          <w:rFonts w:ascii="Times New Roman" w:hAnsi="Times New Roman"/>
          <w:b/>
          <w:i w:val="0"/>
          <w:sz w:val="20"/>
        </w:rPr>
        <w:t xml:space="preserve">Graduate School of Business, Top-10 University </w:t>
      </w:r>
      <w:r>
        <w:rPr>
          <w:rFonts w:ascii="Times New Roman" w:hAnsi="Times New Roman"/>
          <w:b/>
          <w:i w:val="0"/>
          <w:sz w:val="20"/>
        </w:rPr>
        <w:t xml:space="preserve">– </w:t>
      </w:r>
      <w:r>
        <w:rPr>
          <w:rFonts w:ascii="Times New Roman" w:hAnsi="Times New Roman"/>
          <w:b w:val="0"/>
          <w:i w:val="0"/>
          <w:sz w:val="20"/>
        </w:rPr>
      </w:r>
      <w:r>
        <w:rPr>
          <w:rFonts w:ascii="Times New Roman" w:hAnsi="Times New Roman"/>
          <w:b/>
          <w:i w:val="0"/>
          <w:sz w:val="20"/>
        </w:rPr>
        <w:tab/>
        <w:t>May 2022</w:t>
      </w:r>
    </w:p>
    <w:p>
      <w:pPr>
        <w:spacing w:before="0" w:after="0" w:line="200" w:lineRule="atLeast"/>
      </w:pPr>
      <w:r>
        <w:rPr>
          <w:rFonts w:ascii="Times New Roman" w:hAnsi="Times New Roman"/>
          <w:b w:val="0"/>
          <w:i/>
          <w:sz w:val="20"/>
        </w:rPr>
        <w:t>Master of Business Administration, Finance &amp; Strategy; GPA: 3.8/4.0; Merit Scholar (Top 5%)</w:t>
      </w:r>
    </w:p>
    <w:p>
      <w:pPr>
        <w:spacing w:before="0" w:after="0" w:line="200" w:lineRule="atLeast"/>
        <w:ind w:left="375" w:hanging="385"/>
        <w:tabs>
          <w:tab w:val="left" w:pos="375"/>
        </w:tabs>
      </w:pPr>
      <w:r>
        <w:rPr>
          <w:rFonts w:ascii="Times New Roman" w:hAnsi="Times New Roman"/>
          <w:b w:val="0"/>
          <w:i w:val="0"/>
          <w:sz w:val="20"/>
        </w:rPr>
        <w:t>•</w:t>
      </w:r>
      <w:r>
        <w:rPr>
          <w:rFonts w:ascii="Times New Roman" w:hAnsi="Times New Roman"/>
          <w:b w:val="0"/>
          <w:i w:val="0"/>
          <w:sz w:val="20"/>
        </w:rPr>
        <w:tab/>
      </w:r>
      <w:r>
        <w:rPr>
          <w:rFonts w:ascii="Times New Roman" w:hAnsi="Times New Roman"/>
          <w:b w:val="0"/>
          <w:i w:val="0"/>
          <w:sz w:val="20"/>
        </w:rPr>
        <w:t>VP of Consulting Club; organized 12 workshops and university-wide case competition (120 participants)</w:t>
      </w:r>
    </w:p>
    <w:p>
      <w:pPr>
        <w:spacing w:before="0" w:after="0" w:line="200" w:lineRule="atLeast"/>
        <w:ind w:left="375" w:hanging="385"/>
        <w:tabs>
          <w:tab w:val="left" w:pos="375"/>
        </w:tabs>
      </w:pPr>
      <w:r>
        <w:rPr>
          <w:rFonts w:ascii="Times New Roman" w:hAnsi="Times New Roman"/>
          <w:b w:val="0"/>
          <w:i w:val="0"/>
          <w:sz w:val="20"/>
        </w:rPr>
        <w:t>•</w:t>
      </w:r>
      <w:r>
        <w:rPr>
          <w:rFonts w:ascii="Times New Roman" w:hAnsi="Times New Roman"/>
          <w:b w:val="0"/>
          <w:i w:val="0"/>
          <w:sz w:val="20"/>
        </w:rPr>
        <w:tab/>
      </w:r>
      <w:r>
        <w:rPr>
          <w:rFonts w:ascii="Times New Roman" w:hAnsi="Times New Roman"/>
          <w:b w:val="0"/>
          <w:i w:val="0"/>
          <w:sz w:val="20"/>
        </w:rPr>
        <w:t>Recipient of Leadership Fellowship for leadership in business</w:t>
      </w:r>
    </w:p>
    <w:p>
      <w:pPr>
        <w:spacing w:before="0" w:after="0" w:line="200" w:lineRule="atLeast"/>
      </w:pPr>
    </w:p>
    <w:p>
      <w:pPr>
        <w:spacing w:before="0" w:after="0" w:line="200" w:lineRule="atLeast"/>
        <w:tabs>
          <w:tab w:val="right" w:pos="10499"/>
        </w:tabs>
      </w:pPr>
      <w:r>
        <w:rPr>
          <w:rFonts w:ascii="Times New Roman" w:hAnsi="Times New Roman"/>
          <w:b/>
          <w:i w:val="0"/>
          <w:sz w:val="20"/>
        </w:rPr>
        <w:t xml:space="preserve">Top-25 University </w:t>
      </w:r>
      <w:r>
        <w:rPr>
          <w:rFonts w:ascii="Times New Roman" w:hAnsi="Times New Roman"/>
          <w:b/>
          <w:i w:val="0"/>
          <w:sz w:val="20"/>
        </w:rPr>
        <w:t xml:space="preserve">– </w:t>
      </w:r>
      <w:r>
        <w:rPr>
          <w:rFonts w:ascii="Times New Roman" w:hAnsi="Times New Roman"/>
          <w:b w:val="0"/>
          <w:i w:val="0"/>
          <w:sz w:val="20"/>
        </w:rPr>
      </w:r>
      <w:r>
        <w:rPr>
          <w:rFonts w:ascii="Times New Roman" w:hAnsi="Times New Roman"/>
          <w:b/>
          <w:i w:val="0"/>
          <w:sz w:val="20"/>
        </w:rPr>
        <w:tab/>
        <w:t>May 2019</w:t>
      </w:r>
    </w:p>
    <w:p>
      <w:pPr>
        <w:spacing w:before="0" w:after="0" w:line="200" w:lineRule="atLeast"/>
      </w:pPr>
      <w:r>
        <w:rPr>
          <w:rFonts w:ascii="Times New Roman" w:hAnsi="Times New Roman"/>
          <w:b w:val="0"/>
          <w:i/>
          <w:sz w:val="20"/>
        </w:rPr>
        <w:t>Bachelor of Science, Economics &amp; Statistics; GPA: 3.7/4.0; Magna Cum Laude, Dean's List (all semesters)</w:t>
      </w:r>
    </w:p>
    <w:p>
      <w:pPr>
        <w:spacing w:before="0" w:after="0" w:line="200" w:lineRule="atLeast"/>
      </w:pPr>
    </w:p>
    <w:p>
      <w:pPr>
        <w:spacing w:before="0" w:after="0" w:line="200" w:lineRule="atLeast"/>
        <w:pBdr>
          <w:top w:val="single" w:sz="6" w:space="0" w:color="000000"/>
        </w:pBdr>
      </w:pPr>
      <w:r>
        <w:rPr>
          <w:rFonts w:ascii="Times New Roman" w:hAnsi="Times New Roman"/>
          <w:b/>
          <w:i w:val="0"/>
          <w:sz w:val="20"/>
          <w:caps/>
        </w:rPr>
        <w:t>Experience</w:t>
      </w:r>
    </w:p>
    <w:p>
      <w:pPr>
        <w:spacing w:before="0" w:after="0" w:line="200" w:lineRule="atLeast"/>
        <w:tabs>
          <w:tab w:val="right" w:pos="10499"/>
        </w:tabs>
      </w:pPr>
      <w:r>
        <w:rPr>
          <w:rFonts w:ascii="Times New Roman" w:hAnsi="Times New Roman"/>
          <w:b/>
          <w:i w:val="0"/>
          <w:sz w:val="20"/>
        </w:rPr>
        <w:t>Vantage Consumer Group</w:t>
      </w:r>
      <w:r>
        <w:rPr>
          <w:rFonts w:ascii="Times New Roman" w:hAnsi="Times New Roman"/>
          <w:b/>
          <w:i w:val="0"/>
          <w:sz w:val="20"/>
        </w:rPr>
        <w:tab/>
        <w:t>June 2022 – Present</w:t>
      </w:r>
    </w:p>
    <w:p>
      <w:pPr>
        <w:spacing w:before="0" w:after="72"/>
      </w:pPr>
      <w:r>
        <w:rPr>
          <w:rFonts w:ascii="Times New Roman" w:hAnsi="Times New Roman"/>
          <w:b w:val="0"/>
          <w:i/>
          <w:sz w:val="20"/>
          <w:spacing w:val="-1"/>
        </w:rPr>
        <w:t>$2.4B consumer goods company with 15,000+ employees across North America</w:t>
      </w:r>
    </w:p>
    <w:p>
      <w:pPr>
        <w:spacing w:before="0" w:after="0" w:line="200" w:lineRule="atLeast"/>
      </w:pPr>
      <w:r>
        <w:rPr>
          <w:rFonts w:ascii="Times New Roman" w:hAnsi="Times New Roman"/>
          <w:b/>
          <w:i w:val="0"/>
          <w:sz w:val="20"/>
        </w:rPr>
        <w:t xml:space="preserve">Senior Marketing Manager </w:t>
      </w:r>
      <w:r>
        <w:rPr>
          <w:rFonts w:ascii="Times New Roman" w:hAnsi="Times New Roman"/>
          <w:b/>
          <w:i w:val="0"/>
          <w:sz w:val="20"/>
        </w:rPr>
        <w:t>–</w:t>
      </w:r>
      <w:r>
        <w:rPr>
          <w:rFonts w:ascii="Times New Roman" w:hAnsi="Times New Roman"/>
          <w:b w:val="0"/>
          <w:i w:val="0"/>
          <w:sz w:val="20"/>
        </w:rPr>
        <w:t xml:space="preserve"> New York, NY</w:t>
      </w:r>
    </w:p>
    <w:p>
      <w:pPr>
        <w:spacing w:before="0" w:after="0" w:line="200" w:lineRule="atLeast"/>
      </w:pPr>
      <w:r>
        <w:rPr>
          <w:rFonts w:ascii="Times New Roman" w:hAnsi="Times New Roman"/>
          <w:b w:val="0"/>
          <w:i/>
          <w:sz w:val="20"/>
        </w:rPr>
        <w:t>Led cross-functional marketing strategy for flagship product line representing 35% of company revenue</w:t>
      </w:r>
    </w:p>
    <w:p>
      <w:pPr>
        <w:spacing w:before="0" w:after="0" w:line="200" w:lineRule="atLeast"/>
        <w:ind w:left="375" w:hanging="385"/>
        <w:tabs>
          <w:tab w:val="left" w:pos="375"/>
        </w:tabs>
      </w:pPr>
      <w:r>
        <w:rPr>
          <w:rFonts w:ascii="Times New Roman" w:hAnsi="Times New Roman"/>
          <w:b w:val="0"/>
          <w:i w:val="0"/>
          <w:sz w:val="20"/>
        </w:rPr>
        <w:t>•</w:t>
      </w:r>
      <w:r>
        <w:rPr>
          <w:rFonts w:ascii="Times New Roman" w:hAnsi="Times New Roman"/>
          <w:b w:val="0"/>
          <w:i w:val="0"/>
          <w:sz w:val="20"/>
        </w:rPr>
        <w:tab/>
      </w:r>
      <w:r>
        <w:rPr>
          <w:rFonts w:ascii="Times New Roman" w:hAnsi="Times New Roman"/>
          <w:b w:val="0"/>
          <w:i w:val="0"/>
          <w:sz w:val="20"/>
        </w:rPr>
        <w:t>Directed content strategy across 4 social platforms for 200K+ follower base, implementing a data-driven posting cadence informed by A/B testing that increased engagement rate from 1.8% to 4.6% and generated 3,200 qualified leads in H2</w:t>
      </w:r>
    </w:p>
    <w:p>
      <w:pPr>
        <w:spacing w:before="0" w:after="0" w:line="200" w:lineRule="atLeast"/>
        <w:ind w:left="375" w:hanging="385"/>
        <w:tabs>
          <w:tab w:val="left" w:pos="375"/>
        </w:tabs>
      </w:pPr>
      <w:r>
        <w:rPr>
          <w:rFonts w:ascii="Times New Roman" w:hAnsi="Times New Roman"/>
          <w:b w:val="0"/>
          <w:i w:val="0"/>
          <w:sz w:val="20"/>
        </w:rPr>
        <w:t>•</w:t>
      </w:r>
      <w:r>
        <w:rPr>
          <w:rFonts w:ascii="Times New Roman" w:hAnsi="Times New Roman"/>
          <w:b w:val="0"/>
          <w:i w:val="0"/>
          <w:sz w:val="20"/>
        </w:rPr>
        <w:tab/>
      </w:r>
      <w:r>
        <w:rPr>
          <w:rFonts w:ascii="Times New Roman" w:hAnsi="Times New Roman"/>
          <w:b w:val="0"/>
          <w:i w:val="0"/>
          <w:sz w:val="20"/>
        </w:rPr>
        <w:t>Orchestrated go-to-market campaigns for 3 product launches in 12 months, coordinating 8-person cross-functional team across creative and sales to deliver assets 2 weeks ahead of deadline, contributing to $4.2M in first-quarter revenue</w:t>
      </w:r>
    </w:p>
    <w:p>
      <w:pPr>
        <w:spacing w:before="0" w:after="0" w:line="200" w:lineRule="atLeast"/>
        <w:ind w:left="375" w:hanging="385"/>
        <w:tabs>
          <w:tab w:val="left" w:pos="375"/>
        </w:tabs>
      </w:pPr>
      <w:r>
        <w:rPr>
          <w:rFonts w:ascii="Times New Roman" w:hAnsi="Times New Roman"/>
          <w:b w:val="0"/>
          <w:i w:val="0"/>
          <w:sz w:val="20"/>
        </w:rPr>
        <w:t>•</w:t>
      </w:r>
      <w:r>
        <w:rPr>
          <w:rFonts w:ascii="Times New Roman" w:hAnsi="Times New Roman"/>
          <w:b w:val="0"/>
          <w:i w:val="0"/>
          <w:sz w:val="20"/>
        </w:rPr>
        <w:tab/>
      </w:r>
      <w:r>
        <w:rPr>
          <w:rFonts w:ascii="Times New Roman" w:hAnsi="Times New Roman"/>
          <w:b w:val="0"/>
          <w:i w:val="0"/>
          <w:sz w:val="20"/>
        </w:rPr>
        <w:t>Redesigned customer segmentation framework using cohort analysis of 150K+ transactions across 6 product categories, identifying 2 underserved segments and launching targeted campaigns that drove $1.8M in incremental annual revenue</w:t>
      </w:r>
    </w:p>
    <w:p>
      <w:pPr>
        <w:spacing w:before="0" w:after="0" w:line="200" w:lineRule="atLeast"/>
      </w:pPr>
    </w:p>
    <w:p>
      <w:pPr>
        <w:spacing w:before="0" w:after="0" w:line="200" w:lineRule="atLeast"/>
        <w:tabs>
          <w:tab w:val="right" w:pos="10499"/>
        </w:tabs>
      </w:pPr>
      <w:r>
        <w:rPr>
          <w:rFonts w:ascii="Times New Roman" w:hAnsi="Times New Roman"/>
          <w:b/>
          <w:i w:val="0"/>
          <w:sz w:val="20"/>
        </w:rPr>
        <w:t>Crestview Capital Partners</w:t>
      </w:r>
      <w:r>
        <w:rPr>
          <w:rFonts w:ascii="Times New Roman" w:hAnsi="Times New Roman"/>
          <w:b/>
          <w:i w:val="0"/>
          <w:sz w:val="20"/>
        </w:rPr>
        <w:tab/>
        <w:t>July 2019 – May 2022</w:t>
      </w:r>
    </w:p>
    <w:p>
      <w:pPr>
        <w:spacing w:before="0" w:after="72"/>
      </w:pPr>
      <w:r>
        <w:rPr>
          <w:rFonts w:ascii="Times New Roman" w:hAnsi="Times New Roman"/>
          <w:b w:val="0"/>
          <w:i/>
          <w:sz w:val="20"/>
          <w:spacing w:val="-1"/>
        </w:rPr>
        <w:t>Mid-market investment bank specializing in technology and healthcare M&amp;A</w:t>
      </w:r>
    </w:p>
    <w:p>
      <w:pPr>
        <w:spacing w:before="0" w:after="0" w:line="200" w:lineRule="atLeast"/>
      </w:pPr>
      <w:r>
        <w:rPr>
          <w:rFonts w:ascii="Times New Roman" w:hAnsi="Times New Roman"/>
          <w:b/>
          <w:i w:val="0"/>
          <w:sz w:val="20"/>
        </w:rPr>
        <w:t xml:space="preserve">Financial Analyst </w:t>
      </w:r>
      <w:r>
        <w:rPr>
          <w:rFonts w:ascii="Times New Roman" w:hAnsi="Times New Roman"/>
          <w:b/>
          <w:i w:val="0"/>
          <w:sz w:val="20"/>
        </w:rPr>
        <w:t>–</w:t>
      </w:r>
      <w:r>
        <w:rPr>
          <w:rFonts w:ascii="Times New Roman" w:hAnsi="Times New Roman"/>
          <w:b w:val="0"/>
          <w:i w:val="0"/>
          <w:sz w:val="20"/>
        </w:rPr>
        <w:t xml:space="preserve"> New York, NY</w:t>
      </w:r>
    </w:p>
    <w:p>
      <w:pPr>
        <w:spacing w:before="0" w:after="0" w:line="200" w:lineRule="atLeast"/>
      </w:pPr>
      <w:r>
        <w:rPr>
          <w:rFonts w:ascii="Times New Roman" w:hAnsi="Times New Roman"/>
          <w:b w:val="0"/>
          <w:i/>
          <w:sz w:val="20"/>
        </w:rPr>
        <w:t>Supported $2B+ in M&amp;A and capital markets transactions across technology and healthcare verticals</w:t>
      </w:r>
    </w:p>
    <w:p>
      <w:pPr>
        <w:spacing w:before="0" w:after="0" w:line="200" w:lineRule="atLeast"/>
        <w:ind w:left="375" w:hanging="385"/>
        <w:tabs>
          <w:tab w:val="left" w:pos="375"/>
        </w:tabs>
      </w:pPr>
      <w:r>
        <w:rPr>
          <w:rFonts w:ascii="Times New Roman" w:hAnsi="Times New Roman"/>
          <w:b w:val="0"/>
          <w:i w:val="0"/>
          <w:sz w:val="20"/>
        </w:rPr>
        <w:t>•</w:t>
      </w:r>
      <w:r>
        <w:rPr>
          <w:rFonts w:ascii="Times New Roman" w:hAnsi="Times New Roman"/>
          <w:b w:val="0"/>
          <w:i w:val="0"/>
          <w:sz w:val="20"/>
        </w:rPr>
        <w:tab/>
      </w:r>
      <w:r>
        <w:rPr>
          <w:rFonts w:ascii="Times New Roman" w:hAnsi="Times New Roman"/>
          <w:b w:val="0"/>
          <w:i w:val="0"/>
          <w:sz w:val="20"/>
        </w:rPr>
        <w:t>Built automated quarterly reporting pipeline for $340M business unit, streamlining data extraction from 4 source systems and reducing preparation from 5 days to 8 hours, enabling CFO to identify $2.1M in cost optimization opportunities</w:t>
      </w:r>
    </w:p>
    <w:p>
      <w:pPr>
        <w:spacing w:before="0" w:after="0" w:line="200" w:lineRule="atLeast"/>
        <w:ind w:left="375" w:hanging="385"/>
        <w:tabs>
          <w:tab w:val="left" w:pos="375"/>
        </w:tabs>
      </w:pPr>
      <w:r>
        <w:rPr>
          <w:rFonts w:ascii="Times New Roman" w:hAnsi="Times New Roman"/>
          <w:b w:val="0"/>
          <w:i w:val="0"/>
          <w:sz w:val="20"/>
        </w:rPr>
        <w:t>•</w:t>
      </w:r>
      <w:r>
        <w:rPr>
          <w:rFonts w:ascii="Times New Roman" w:hAnsi="Times New Roman"/>
          <w:b w:val="0"/>
          <w:i w:val="0"/>
          <w:sz w:val="20"/>
        </w:rPr>
        <w:tab/>
      </w:r>
      <w:r>
        <w:rPr>
          <w:rFonts w:ascii="Times New Roman" w:hAnsi="Times New Roman"/>
          <w:b w:val="0"/>
          <w:i w:val="0"/>
          <w:sz w:val="20"/>
        </w:rPr>
        <w:t>Conducted variance analysis across 14 cost centers totaling $85M in annual spend, building driver-based models to isolate 3 structural inefficiencies that yielded $1.4M in annualized savings after implementation across 2 business units</w:t>
      </w:r>
    </w:p>
    <w:p>
      <w:pPr>
        <w:spacing w:before="0" w:after="0" w:line="200" w:lineRule="atLeast"/>
        <w:ind w:left="375" w:hanging="385"/>
        <w:tabs>
          <w:tab w:val="left" w:pos="375"/>
        </w:tabs>
      </w:pPr>
      <w:r>
        <w:rPr>
          <w:rFonts w:ascii="Times New Roman" w:hAnsi="Times New Roman"/>
          <w:b w:val="0"/>
          <w:i w:val="0"/>
          <w:sz w:val="20"/>
        </w:rPr>
        <w:t>•</w:t>
      </w:r>
      <w:r>
        <w:rPr>
          <w:rFonts w:ascii="Times New Roman" w:hAnsi="Times New Roman"/>
          <w:b w:val="0"/>
          <w:i w:val="0"/>
          <w:sz w:val="20"/>
        </w:rPr>
        <w:tab/>
      </w:r>
      <w:r>
        <w:rPr>
          <w:rFonts w:ascii="Times New Roman" w:hAnsi="Times New Roman"/>
          <w:b w:val="0"/>
          <w:i w:val="0"/>
          <w:sz w:val="20"/>
        </w:rPr>
        <w:t>Architected DCF and LBO models for 8 M&amp;A engagements totaling $450M in deal value, synthesizing valuation findings into C-suite presentations with scenario analysis that secured 3 client renewals worth $2.4M in follow-on advisory revenue</w:t>
      </w:r>
    </w:p>
    <w:p>
      <w:pPr>
        <w:spacing w:before="0" w:after="0" w:line="200" w:lineRule="atLeast"/>
      </w:pPr>
    </w:p>
    <w:p>
      <w:pPr>
        <w:spacing w:before="0" w:after="0" w:line="200" w:lineRule="atLeast"/>
        <w:tabs>
          <w:tab w:val="right" w:pos="10499"/>
        </w:tabs>
      </w:pPr>
      <w:r>
        <w:rPr>
          <w:rFonts w:ascii="Times New Roman" w:hAnsi="Times New Roman"/>
          <w:b/>
          <w:i w:val="0"/>
          <w:sz w:val="20"/>
        </w:rPr>
        <w:t>Nextera Software Inc.</w:t>
      </w:r>
      <w:r>
        <w:rPr>
          <w:rFonts w:ascii="Times New Roman" w:hAnsi="Times New Roman"/>
          <w:b/>
          <w:i w:val="0"/>
          <w:sz w:val="20"/>
        </w:rPr>
        <w:tab/>
        <w:t>May 2018 – August 2018</w:t>
      </w:r>
    </w:p>
    <w:p>
      <w:pPr>
        <w:spacing w:before="0" w:after="72"/>
      </w:pPr>
      <w:r>
        <w:rPr>
          <w:rFonts w:ascii="Times New Roman" w:hAnsi="Times New Roman"/>
          <w:b w:val="0"/>
          <w:i/>
          <w:sz w:val="20"/>
          <w:spacing w:val="-1"/>
        </w:rPr>
        <w:t>Series C enterprise SaaS startup ($45M ARR, 200 employees)</w:t>
      </w:r>
    </w:p>
    <w:p>
      <w:pPr>
        <w:spacing w:before="0" w:after="0" w:line="200" w:lineRule="atLeast"/>
      </w:pPr>
      <w:r>
        <w:rPr>
          <w:rFonts w:ascii="Times New Roman" w:hAnsi="Times New Roman"/>
          <w:b/>
          <w:i w:val="0"/>
          <w:sz w:val="20"/>
        </w:rPr>
        <w:t xml:space="preserve">Summer Business Analyst </w:t>
      </w:r>
      <w:r>
        <w:rPr>
          <w:rFonts w:ascii="Times New Roman" w:hAnsi="Times New Roman"/>
          <w:b/>
          <w:i w:val="0"/>
          <w:sz w:val="20"/>
        </w:rPr>
        <w:t>–</w:t>
      </w:r>
      <w:r>
        <w:rPr>
          <w:rFonts w:ascii="Times New Roman" w:hAnsi="Times New Roman"/>
          <w:b w:val="0"/>
          <w:i w:val="0"/>
          <w:sz w:val="20"/>
        </w:rPr>
        <w:t xml:space="preserve"> San Francisco, CA</w:t>
      </w:r>
    </w:p>
    <w:p>
      <w:pPr>
        <w:spacing w:before="0" w:after="0" w:line="200" w:lineRule="atLeast"/>
      </w:pPr>
      <w:r>
        <w:rPr>
          <w:rFonts w:ascii="Times New Roman" w:hAnsi="Times New Roman"/>
          <w:b w:val="0"/>
          <w:i/>
          <w:sz w:val="20"/>
        </w:rPr>
        <w:t>Led market sizing and competitive analysis workstreams for product expansion strategy</w:t>
      </w:r>
    </w:p>
    <w:p>
      <w:pPr>
        <w:spacing w:before="0" w:after="0" w:line="200" w:lineRule="atLeast"/>
        <w:ind w:left="375" w:hanging="385"/>
        <w:tabs>
          <w:tab w:val="left" w:pos="375"/>
        </w:tabs>
      </w:pPr>
      <w:r>
        <w:rPr>
          <w:rFonts w:ascii="Times New Roman" w:hAnsi="Times New Roman"/>
          <w:b w:val="0"/>
          <w:i w:val="0"/>
          <w:sz w:val="20"/>
        </w:rPr>
        <w:t>•</w:t>
      </w:r>
      <w:r>
        <w:rPr>
          <w:rFonts w:ascii="Times New Roman" w:hAnsi="Times New Roman"/>
          <w:b w:val="0"/>
          <w:i w:val="0"/>
          <w:sz w:val="20"/>
        </w:rPr>
        <w:tab/>
      </w:r>
      <w:r>
        <w:rPr>
          <w:rFonts w:ascii="Times New Roman" w:hAnsi="Times New Roman"/>
          <w:b w:val="0"/>
          <w:i w:val="0"/>
          <w:sz w:val="20"/>
        </w:rPr>
        <w:t>Led market sizing and competitive analysis for expansion into 3 new verticals, synthesizing findings from 30+ customer interviews and industry benchmarks into a board-level strategic recommendation approved for FY24 implementation</w:t>
      </w:r>
    </w:p>
    <w:p>
      <w:pPr>
        <w:spacing w:before="0" w:after="0" w:line="200" w:lineRule="atLeast"/>
        <w:ind w:left="375" w:hanging="385"/>
        <w:tabs>
          <w:tab w:val="left" w:pos="375"/>
        </w:tabs>
      </w:pPr>
      <w:r>
        <w:rPr>
          <w:rFonts w:ascii="Times New Roman" w:hAnsi="Times New Roman"/>
          <w:b w:val="0"/>
          <w:i w:val="0"/>
          <w:sz w:val="20"/>
        </w:rPr>
        <w:t>•</w:t>
      </w:r>
      <w:r>
        <w:rPr>
          <w:rFonts w:ascii="Times New Roman" w:hAnsi="Times New Roman"/>
          <w:b w:val="0"/>
          <w:i w:val="0"/>
          <w:sz w:val="20"/>
        </w:rPr>
        <w:tab/>
      </w:r>
      <w:r>
        <w:rPr>
          <w:rFonts w:ascii="Times New Roman" w:hAnsi="Times New Roman"/>
          <w:b w:val="0"/>
          <w:i w:val="0"/>
          <w:sz w:val="20"/>
        </w:rPr>
        <w:t>Built bottom-up revenue model for B2B SaaS vertical, analyzing 150+ enterprise contracts across 3 pricing tiers to identify optimization levers that projected $6M incremental ARR within 18 months, informing the go-to-market pricing strategy</w:t>
      </w:r>
    </w:p>
    <w:p>
      <w:pPr>
        <w:spacing w:before="0" w:after="0" w:line="200" w:lineRule="atLeast"/>
      </w:pPr>
    </w:p>
    <w:p>
      <w:pPr>
        <w:spacing w:before="0" w:after="0" w:line="200" w:lineRule="atLeast"/>
        <w:pBdr>
          <w:top w:val="single" w:sz="6" w:space="0" w:color="000000"/>
        </w:pBdr>
      </w:pPr>
      <w:r>
        <w:rPr>
          <w:rFonts w:ascii="Times New Roman" w:hAnsi="Times New Roman"/>
          <w:b/>
          <w:i w:val="0"/>
          <w:sz w:val="20"/>
          <w:caps/>
        </w:rPr>
        <w:t>Additional Information</w:t>
      </w:r>
    </w:p>
    <w:p>
      <w:pPr>
        <w:spacing w:before="0" w:after="0" w:line="200" w:lineRule="atLeast"/>
        <w:ind w:left="375" w:hanging="385"/>
        <w:tabs>
          <w:tab w:val="left" w:pos="375"/>
        </w:tabs>
      </w:pPr>
      <w:r>
        <w:rPr>
          <w:rFonts w:ascii="Times New Roman" w:hAnsi="Times New Roman"/>
          <w:b w:val="0"/>
          <w:i w:val="0"/>
          <w:sz w:val="20"/>
        </w:rPr>
        <w:t>•</w:t>
      </w:r>
      <w:r>
        <w:rPr>
          <w:rFonts w:ascii="Times New Roman" w:hAnsi="Times New Roman"/>
          <w:b w:val="0"/>
          <w:i w:val="0"/>
          <w:sz w:val="20"/>
        </w:rPr>
        <w:tab/>
      </w:r>
      <w:r>
        <w:rPr>
          <w:rFonts w:ascii="Times New Roman" w:hAnsi="Times New Roman"/>
          <w:b w:val="0"/>
          <w:i w:val="0"/>
          <w:sz w:val="20"/>
        </w:rPr>
        <w:t>Languages: English (native), Mandarin (fluent), Spanish (conversational)</w:t>
      </w:r>
    </w:p>
    <w:p>
      <w:pPr>
        <w:spacing w:before="0" w:after="0" w:line="200" w:lineRule="atLeast"/>
        <w:ind w:left="375" w:hanging="385"/>
        <w:tabs>
          <w:tab w:val="left" w:pos="375"/>
        </w:tabs>
      </w:pPr>
      <w:r>
        <w:rPr>
          <w:rFonts w:ascii="Times New Roman" w:hAnsi="Times New Roman"/>
          <w:b w:val="0"/>
          <w:i w:val="0"/>
          <w:sz w:val="20"/>
        </w:rPr>
        <w:t>•</w:t>
      </w:r>
      <w:r>
        <w:rPr>
          <w:rFonts w:ascii="Times New Roman" w:hAnsi="Times New Roman"/>
          <w:b w:val="0"/>
          <w:i w:val="0"/>
          <w:sz w:val="20"/>
        </w:rPr>
        <w:tab/>
      </w:r>
      <w:r>
        <w:rPr>
          <w:rFonts w:ascii="Times New Roman" w:hAnsi="Times New Roman"/>
          <w:b w:val="0"/>
          <w:i w:val="0"/>
          <w:sz w:val="20"/>
        </w:rPr>
        <w:t>Technical: Python, SQL, Tableau, Bloomberg Terminal, Capital IQ, Advanced Excel (VBA)</w:t>
      </w:r>
    </w:p>
    <w:p>
      <w:pPr>
        <w:spacing w:before="0" w:after="0" w:line="200" w:lineRule="atLeast"/>
        <w:ind w:left="375" w:hanging="385"/>
        <w:tabs>
          <w:tab w:val="left" w:pos="375"/>
        </w:tabs>
      </w:pPr>
      <w:r>
        <w:rPr>
          <w:rFonts w:ascii="Times New Roman" w:hAnsi="Times New Roman"/>
          <w:b w:val="0"/>
          <w:i w:val="0"/>
          <w:sz w:val="20"/>
        </w:rPr>
        <w:t>•</w:t>
      </w:r>
      <w:r>
        <w:rPr>
          <w:rFonts w:ascii="Times New Roman" w:hAnsi="Times New Roman"/>
          <w:b w:val="0"/>
          <w:i w:val="0"/>
          <w:sz w:val="20"/>
        </w:rPr>
        <w:tab/>
      </w:r>
      <w:r>
        <w:rPr>
          <w:rFonts w:ascii="Times New Roman" w:hAnsi="Times New Roman"/>
          <w:b w:val="0"/>
          <w:i w:val="0"/>
          <w:sz w:val="20"/>
        </w:rPr>
        <w:t>Interests: Marathon running (3x NYC Marathon), angel investing in EdTech startups, board member of Women in Tech NYC chapter</w:t>
      </w:r>
    </w:p>
    <w:p>
      <w:pPr>
        <w:spacing w:line="1" w:lineRule="exact"/>
        <w:rPr>
          <w:sz w:val="2"/>
        </w:rPr>
        <w:sectPr>
          <w:pgSz w:w="12225" w:h="15811"/>
          <w:pgMar w:top="863" w:right="863" w:bottom="863" w:left="863" w:header="720" w:footer="720" w:gutter="0"/>
          <w:cols w:space="720"/>
          <w:docGrid w:linePitch="360"/>
        </w:sectPr>
      </w:pPr>
    </w:p>
    <w:p>
      <w:pPr>
        <w:spacing w:before="0" w:after="60"/>
      </w:pPr>
      <w:r>
        <w:rPr>
          <w:rFonts w:ascii="Calibri" w:hAnsi="Calibri"/>
          <w:b/>
          <w:i w:val="0"/>
          <w:color w:val="1B3A5C"/>
          <w:sz w:val="32"/>
        </w:rPr>
        <w:t>RESUME SCORECARD</w:t>
      </w:r>
    </w:p>
    <w:p>
      <w:pPr>
        <w:spacing w:before="0" w:after="120"/>
        <w:pBdr>
          <w:bottom w:val="single" w:sz="8" w:space="1" w:color="4472C4"/>
        </w:pBdr>
      </w:pPr>
      <w:r>
        <w:rPr>
          <w:rFonts w:ascii="Calibri" w:hAnsi="Calibri"/>
          <w:b w:val="0"/>
          <w:i/>
          <w:color w:val="666666"/>
          <w:sz w:val="18"/>
        </w:rPr>
        <w:t>ConsultEdge Resume Coach  |  Generated March 10, 2026</w:t>
      </w:r>
    </w:p>
    <w:p>
      <w:pPr>
        <w:spacing w:before="180" w:after="60"/>
      </w:pPr>
      <w:r>
        <w:rPr>
          <w:rFonts w:ascii="Calibri" w:hAnsi="Calibri"/>
          <w:b/>
          <w:i w:val="0"/>
          <w:color w:val="1B3A5C"/>
          <w:sz w:val="22"/>
        </w:rPr>
        <w:t>OVERALL SCORE</w:t>
      </w:r>
    </w:p>
    <w:p>
      <w:pPr>
        <w:spacing w:before="0" w:after="30"/>
        <w:ind w:left="240" w:hanging="0"/>
      </w:pPr>
      <w:r>
        <w:rPr>
          <w:rFonts w:ascii="Calibri" w:hAnsi="Calibri"/>
          <w:b/>
          <w:i w:val="0"/>
          <w:color w:val="666666"/>
          <w:sz w:val="20"/>
        </w:rPr>
        <w:t xml:space="preserve">BEFORE:  </w:t>
      </w:r>
      <w:r>
        <w:rPr>
          <w:rFonts w:ascii="Calibri" w:hAnsi="Calibri"/>
          <w:b/>
          <w:i w:val="0"/>
          <w:color w:val="C0392B"/>
          <w:sz w:val="24"/>
        </w:rPr>
        <w:t>42/100</w:t>
      </w:r>
      <w:r>
        <w:rPr>
          <w:rFonts w:ascii="Calibri" w:hAnsi="Calibri"/>
          <w:b w:val="0"/>
          <w:i w:val="0"/>
          <w:color w:val="666666"/>
          <w:sz w:val="18"/>
        </w:rPr>
        <w:t xml:space="preserve">  —  Needs Work</w:t>
      </w:r>
    </w:p>
    <w:p>
      <w:pPr>
        <w:spacing w:before="0" w:after="30"/>
        <w:ind w:left="240" w:hanging="0"/>
      </w:pPr>
      <w:r>
        <w:rPr>
          <w:rFonts w:ascii="Calibri" w:hAnsi="Calibri"/>
          <w:b/>
          <w:i w:val="0"/>
          <w:color w:val="333333"/>
          <w:sz w:val="20"/>
        </w:rPr>
        <w:t xml:space="preserve">AFTER:   </w:t>
      </w:r>
      <w:r>
        <w:rPr>
          <w:rFonts w:ascii="Calibri" w:hAnsi="Calibri"/>
          <w:b/>
          <w:i w:val="0"/>
          <w:color w:val="2D8B57"/>
          <w:sz w:val="28"/>
        </w:rPr>
        <w:t>87/100</w:t>
      </w:r>
      <w:r>
        <w:rPr>
          <w:rFonts w:ascii="Calibri" w:hAnsi="Calibri"/>
          <w:b w:val="0"/>
          <w:i w:val="0"/>
          <w:color w:val="333333"/>
          <w:sz w:val="20"/>
        </w:rPr>
        <w:t xml:space="preserve">  —  Consulting-Ready</w:t>
      </w:r>
    </w:p>
    <w:p>
      <w:pPr>
        <w:spacing w:before="0" w:after="20"/>
        <w:ind w:left="240" w:hanging="0"/>
      </w:pPr>
      <w:r>
        <w:rPr>
          <w:rFonts w:ascii="Calibri" w:hAnsi="Calibri"/>
          <w:b w:val="0"/>
          <w:i w:val="0"/>
          <w:color w:val="2D8B57"/>
          <w:sz w:val="22"/>
        </w:rPr>
        <w:t>██████████████████████████░░░░</w:t>
      </w:r>
      <w:r>
        <w:rPr>
          <w:rFonts w:ascii="Calibri" w:hAnsi="Calibri"/>
          <w:b/>
          <w:i w:val="0"/>
          <w:color w:val="2D8B57"/>
          <w:sz w:val="20"/>
        </w:rPr>
        <w:t xml:space="preserve">  87%</w:t>
      </w:r>
    </w:p>
    <w:p>
      <w:pPr>
        <w:spacing w:before="0" w:after="40"/>
        <w:ind w:left="240" w:hanging="0"/>
      </w:pPr>
      <w:r>
        <w:rPr>
          <w:rFonts w:ascii="Calibri" w:hAnsi="Calibri"/>
          <w:b/>
          <w:i w:val="0"/>
          <w:color w:val="2D8B57"/>
          <w:sz w:val="18"/>
        </w:rPr>
        <w:t>▲ +45 points improvement</w:t>
      </w:r>
    </w:p>
    <w:p>
      <w:pPr>
        <w:spacing w:before="180" w:after="80"/>
      </w:pPr>
      <w:r>
        <w:rPr>
          <w:rFonts w:ascii="Calibri" w:hAnsi="Calibri"/>
          <w:b/>
          <w:i w:val="0"/>
          <w:color w:val="1B3A5C"/>
          <w:sz w:val="22"/>
        </w:rPr>
        <w:t>CATEGORY BREAKDOWN</w:t>
      </w:r>
    </w:p>
    <w:p>
      <w:pPr>
        <w:spacing w:before="100" w:after="20"/>
        <w:ind w:left="240" w:hanging="0"/>
      </w:pPr>
      <w:r>
        <w:rPr>
          <w:rFonts w:ascii="Calibri" w:hAnsi="Calibri"/>
          <w:b/>
          <w:i w:val="0"/>
          <w:color w:val="333333"/>
          <w:sz w:val="18"/>
        </w:rPr>
        <w:t>IMPACT EVIDENCE</w:t>
      </w:r>
      <w:r>
        <w:rPr>
          <w:rFonts w:ascii="Calibri" w:hAnsi="Calibri"/>
          <w:b w:val="0"/>
          <w:i w:val="0"/>
          <w:color w:val="666666"/>
          <w:sz w:val="16"/>
        </w:rPr>
        <w:t xml:space="preserve">     Before: 10/30  </w:t>
      </w:r>
      <w:r>
        <w:rPr>
          <w:rFonts w:ascii="Calibri" w:hAnsi="Calibri"/>
          <w:b/>
          <w:i w:val="0"/>
          <w:color w:val="2D8B57"/>
          <w:sz w:val="16"/>
        </w:rPr>
        <w:t>After: 26/30</w:t>
      </w:r>
    </w:p>
    <w:p>
      <w:pPr>
        <w:spacing w:before="0" w:after="15"/>
        <w:ind w:left="240" w:hanging="0"/>
      </w:pPr>
      <w:r>
        <w:rPr>
          <w:rFonts w:ascii="Calibri" w:hAnsi="Calibri"/>
          <w:b w:val="0"/>
          <w:i w:val="0"/>
          <w:color w:val="2D8B57"/>
          <w:sz w:val="18"/>
        </w:rPr>
        <w:t>██████████████████████████░░░░</w:t>
      </w:r>
      <w:r>
        <w:rPr>
          <w:rFonts w:ascii="Calibri" w:hAnsi="Calibri"/>
          <w:b/>
          <w:i w:val="0"/>
          <w:color w:val="2D8B57"/>
          <w:sz w:val="16"/>
        </w:rPr>
        <w:t xml:space="preserve">  86%</w:t>
      </w:r>
    </w:p>
    <w:p>
      <w:pPr>
        <w:spacing w:before="100" w:after="20"/>
        <w:ind w:left="240" w:hanging="0"/>
      </w:pPr>
      <w:r>
        <w:rPr>
          <w:rFonts w:ascii="Calibri" w:hAnsi="Calibri"/>
          <w:b/>
          <w:i w:val="0"/>
          <w:color w:val="333333"/>
          <w:sz w:val="18"/>
        </w:rPr>
        <w:t>BULLET ARCHITECTURE</w:t>
      </w:r>
      <w:r>
        <w:rPr>
          <w:rFonts w:ascii="Calibri" w:hAnsi="Calibri"/>
          <w:b w:val="0"/>
          <w:i w:val="0"/>
          <w:color w:val="666666"/>
          <w:sz w:val="16"/>
        </w:rPr>
        <w:t xml:space="preserve">     Before: 7/20  </w:t>
      </w:r>
      <w:r>
        <w:rPr>
          <w:rFonts w:ascii="Calibri" w:hAnsi="Calibri"/>
          <w:b/>
          <w:i w:val="0"/>
          <w:color w:val="2D8B57"/>
          <w:sz w:val="16"/>
        </w:rPr>
        <w:t>After: 17/20</w:t>
      </w:r>
    </w:p>
    <w:p>
      <w:pPr>
        <w:spacing w:before="0" w:after="15"/>
        <w:ind w:left="240" w:hanging="0"/>
      </w:pPr>
      <w:r>
        <w:rPr>
          <w:rFonts w:ascii="Calibri" w:hAnsi="Calibri"/>
          <w:b w:val="0"/>
          <w:i w:val="0"/>
          <w:color w:val="2D8B57"/>
          <w:sz w:val="18"/>
        </w:rPr>
        <w:t>█████████████████████████░░░░░</w:t>
      </w:r>
      <w:r>
        <w:rPr>
          <w:rFonts w:ascii="Calibri" w:hAnsi="Calibri"/>
          <w:b/>
          <w:i w:val="0"/>
          <w:color w:val="2D8B57"/>
          <w:sz w:val="16"/>
        </w:rPr>
        <w:t xml:space="preserve">  85%</w:t>
      </w:r>
    </w:p>
    <w:p>
      <w:pPr>
        <w:spacing w:before="100" w:after="20"/>
        <w:ind w:left="240" w:hanging="0"/>
      </w:pPr>
      <w:r>
        <w:rPr>
          <w:rFonts w:ascii="Calibri" w:hAnsi="Calibri"/>
          <w:b/>
          <w:i w:val="0"/>
          <w:color w:val="333333"/>
          <w:sz w:val="18"/>
        </w:rPr>
        <w:t>PROBLEM-SOLVING SIGNAL</w:t>
      </w:r>
      <w:r>
        <w:rPr>
          <w:rFonts w:ascii="Calibri" w:hAnsi="Calibri"/>
          <w:b w:val="0"/>
          <w:i w:val="0"/>
          <w:color w:val="666666"/>
          <w:sz w:val="16"/>
        </w:rPr>
        <w:t xml:space="preserve">     Before: 6/15  </w:t>
      </w:r>
      <w:r>
        <w:rPr>
          <w:rFonts w:ascii="Calibri" w:hAnsi="Calibri"/>
          <w:b/>
          <w:i w:val="0"/>
          <w:color w:val="2D8B57"/>
          <w:sz w:val="16"/>
        </w:rPr>
        <w:t>After: 13/15</w:t>
      </w:r>
    </w:p>
    <w:p>
      <w:pPr>
        <w:spacing w:before="0" w:after="15"/>
        <w:ind w:left="240" w:hanging="0"/>
      </w:pPr>
      <w:r>
        <w:rPr>
          <w:rFonts w:ascii="Calibri" w:hAnsi="Calibri"/>
          <w:b w:val="0"/>
          <w:i w:val="0"/>
          <w:color w:val="2D8B57"/>
          <w:sz w:val="18"/>
        </w:rPr>
        <w:t>██████████████████████████░░░░</w:t>
      </w:r>
      <w:r>
        <w:rPr>
          <w:rFonts w:ascii="Calibri" w:hAnsi="Calibri"/>
          <w:b/>
          <w:i w:val="0"/>
          <w:color w:val="2D8B57"/>
          <w:sz w:val="16"/>
        </w:rPr>
        <w:t xml:space="preserve">  86%</w:t>
      </w:r>
    </w:p>
    <w:p>
      <w:pPr>
        <w:spacing w:before="100" w:after="20"/>
        <w:ind w:left="240" w:hanging="0"/>
      </w:pPr>
      <w:r>
        <w:rPr>
          <w:rFonts w:ascii="Calibri" w:hAnsi="Calibri"/>
          <w:b/>
          <w:i w:val="0"/>
          <w:color w:val="333333"/>
          <w:sz w:val="18"/>
        </w:rPr>
        <w:t>LEADERSHIP &amp; OWNERSHIP</w:t>
      </w:r>
      <w:r>
        <w:rPr>
          <w:rFonts w:ascii="Calibri" w:hAnsi="Calibri"/>
          <w:b w:val="0"/>
          <w:i w:val="0"/>
          <w:color w:val="666666"/>
          <w:sz w:val="16"/>
        </w:rPr>
        <w:t xml:space="preserve">     Before: 7/15  </w:t>
      </w:r>
      <w:r>
        <w:rPr>
          <w:rFonts w:ascii="Calibri" w:hAnsi="Calibri"/>
          <w:b/>
          <w:i w:val="0"/>
          <w:color w:val="2D8B57"/>
          <w:sz w:val="16"/>
        </w:rPr>
        <w:t>After: 14/15</w:t>
      </w:r>
    </w:p>
    <w:p>
      <w:pPr>
        <w:spacing w:before="0" w:after="15"/>
        <w:ind w:left="240" w:hanging="0"/>
      </w:pPr>
      <w:r>
        <w:rPr>
          <w:rFonts w:ascii="Calibri" w:hAnsi="Calibri"/>
          <w:b w:val="0"/>
          <w:i w:val="0"/>
          <w:color w:val="2D8B57"/>
          <w:sz w:val="18"/>
        </w:rPr>
        <w:t>████████████████████████████░░</w:t>
      </w:r>
      <w:r>
        <w:rPr>
          <w:rFonts w:ascii="Calibri" w:hAnsi="Calibri"/>
          <w:b/>
          <w:i w:val="0"/>
          <w:color w:val="2D8B57"/>
          <w:sz w:val="16"/>
        </w:rPr>
        <w:t xml:space="preserve">  93%</w:t>
      </w:r>
    </w:p>
    <w:p>
      <w:pPr>
        <w:spacing w:before="100" w:after="20"/>
        <w:ind w:left="240" w:hanging="0"/>
      </w:pPr>
      <w:r>
        <w:rPr>
          <w:rFonts w:ascii="Calibri" w:hAnsi="Calibri"/>
          <w:b/>
          <w:i w:val="0"/>
          <w:color w:val="333333"/>
          <w:sz w:val="18"/>
        </w:rPr>
        <w:t>TRAJECTORY &amp; SELECTIVITY</w:t>
      </w:r>
      <w:r>
        <w:rPr>
          <w:rFonts w:ascii="Calibri" w:hAnsi="Calibri"/>
          <w:b w:val="0"/>
          <w:i w:val="0"/>
          <w:color w:val="666666"/>
          <w:sz w:val="16"/>
        </w:rPr>
        <w:t xml:space="preserve">     Before: 6/10  </w:t>
      </w:r>
      <w:r>
        <w:rPr>
          <w:rFonts w:ascii="Calibri" w:hAnsi="Calibri"/>
          <w:b/>
          <w:i w:val="0"/>
          <w:color w:val="2D8B57"/>
          <w:sz w:val="16"/>
        </w:rPr>
        <w:t>After: 8/10</w:t>
      </w:r>
    </w:p>
    <w:p>
      <w:pPr>
        <w:spacing w:before="0" w:after="15"/>
        <w:ind w:left="240" w:hanging="0"/>
      </w:pPr>
      <w:r>
        <w:rPr>
          <w:rFonts w:ascii="Calibri" w:hAnsi="Calibri"/>
          <w:b w:val="0"/>
          <w:i w:val="0"/>
          <w:color w:val="2D8B57"/>
          <w:sz w:val="18"/>
        </w:rPr>
        <w:t>████████████████████████░░░░░░</w:t>
      </w:r>
      <w:r>
        <w:rPr>
          <w:rFonts w:ascii="Calibri" w:hAnsi="Calibri"/>
          <w:b/>
          <w:i w:val="0"/>
          <w:color w:val="2D8B57"/>
          <w:sz w:val="16"/>
        </w:rPr>
        <w:t xml:space="preserve">  80%</w:t>
      </w:r>
    </w:p>
    <w:p>
      <w:pPr>
        <w:spacing w:before="100" w:after="20"/>
        <w:ind w:left="240" w:hanging="0"/>
      </w:pPr>
      <w:r>
        <w:rPr>
          <w:rFonts w:ascii="Calibri" w:hAnsi="Calibri"/>
          <w:b/>
          <w:i w:val="0"/>
          <w:color w:val="333333"/>
          <w:sz w:val="18"/>
        </w:rPr>
        <w:t>CONSULTING RELEVANCE</w:t>
      </w:r>
      <w:r>
        <w:rPr>
          <w:rFonts w:ascii="Calibri" w:hAnsi="Calibri"/>
          <w:b w:val="0"/>
          <w:i w:val="0"/>
          <w:color w:val="666666"/>
          <w:sz w:val="16"/>
        </w:rPr>
        <w:t xml:space="preserve">     Before: 3/5  </w:t>
      </w:r>
      <w:r>
        <w:rPr>
          <w:rFonts w:ascii="Calibri" w:hAnsi="Calibri"/>
          <w:b/>
          <w:i w:val="0"/>
          <w:color w:val="2D8B57"/>
          <w:sz w:val="16"/>
        </w:rPr>
        <w:t>After: 5/5</w:t>
      </w:r>
    </w:p>
    <w:p>
      <w:pPr>
        <w:spacing w:before="0" w:after="15"/>
        <w:ind w:left="240" w:hanging="0"/>
      </w:pPr>
      <w:r>
        <w:rPr>
          <w:rFonts w:ascii="Calibri" w:hAnsi="Calibri"/>
          <w:b w:val="0"/>
          <w:i w:val="0"/>
          <w:color w:val="2D8B57"/>
          <w:sz w:val="18"/>
        </w:rPr>
        <w:t>██████████████████████████████</w:t>
      </w:r>
      <w:r>
        <w:rPr>
          <w:rFonts w:ascii="Calibri" w:hAnsi="Calibri"/>
          <w:b/>
          <w:i w:val="0"/>
          <w:color w:val="2D8B57"/>
          <w:sz w:val="16"/>
        </w:rPr>
        <w:t xml:space="preserve">  100%</w:t>
      </w:r>
    </w:p>
    <w:p>
      <w:pPr>
        <w:spacing w:before="100" w:after="20"/>
        <w:ind w:left="240" w:hanging="0"/>
      </w:pPr>
      <w:r>
        <w:rPr>
          <w:rFonts w:ascii="Calibri" w:hAnsi="Calibri"/>
          <w:b/>
          <w:i w:val="0"/>
          <w:color w:val="333333"/>
          <w:sz w:val="18"/>
        </w:rPr>
        <w:t>FORMATTING &amp; DETAIL</w:t>
      </w:r>
      <w:r>
        <w:rPr>
          <w:rFonts w:ascii="Calibri" w:hAnsi="Calibri"/>
          <w:b w:val="0"/>
          <w:i w:val="0"/>
          <w:color w:val="666666"/>
          <w:sz w:val="16"/>
        </w:rPr>
        <w:t xml:space="preserve">     Before: 3/5  </w:t>
      </w:r>
      <w:r>
        <w:rPr>
          <w:rFonts w:ascii="Calibri" w:hAnsi="Calibri"/>
          <w:b/>
          <w:i w:val="0"/>
          <w:color w:val="2D8B57"/>
          <w:sz w:val="16"/>
        </w:rPr>
        <w:t>After: 4/5</w:t>
      </w:r>
    </w:p>
    <w:p>
      <w:pPr>
        <w:spacing w:before="0" w:after="15"/>
        <w:ind w:left="240" w:hanging="0"/>
      </w:pPr>
      <w:r>
        <w:rPr>
          <w:rFonts w:ascii="Calibri" w:hAnsi="Calibri"/>
          <w:b w:val="0"/>
          <w:i w:val="0"/>
          <w:color w:val="2D8B57"/>
          <w:sz w:val="18"/>
        </w:rPr>
        <w:t>████████████████████████░░░░░░</w:t>
      </w:r>
      <w:r>
        <w:rPr>
          <w:rFonts w:ascii="Calibri" w:hAnsi="Calibri"/>
          <w:b/>
          <w:i w:val="0"/>
          <w:color w:val="2D8B57"/>
          <w:sz w:val="16"/>
        </w:rPr>
        <w:t xml:space="preserve">  80%</w:t>
      </w:r>
    </w:p>
    <w:p>
      <w:pPr>
        <w:spacing w:before="180" w:after="60"/>
      </w:pPr>
      <w:r>
        <w:rPr>
          <w:rFonts w:ascii="Calibri" w:hAnsi="Calibri"/>
          <w:b/>
          <w:i w:val="0"/>
          <w:color w:val="1B3A5C"/>
          <w:sz w:val="22"/>
        </w:rPr>
        <w:t>RED FLAGS</w:t>
      </w:r>
      <w:r>
        <w:rPr>
          <w:rFonts w:ascii="Calibri" w:hAnsi="Calibri"/>
          <w:b w:val="0"/>
          <w:i w:val="0"/>
          <w:color w:val="2D8B57"/>
          <w:sz w:val="18"/>
        </w:rPr>
        <w:t xml:space="preserve">     No penalties</w:t>
      </w:r>
    </w:p>
    <w:p>
      <w:pPr>
        <w:spacing w:before="0" w:after="20"/>
        <w:ind w:left="240" w:hanging="0"/>
      </w:pPr>
      <w:r>
        <w:rPr>
          <w:rFonts w:ascii="Calibri" w:hAnsi="Calibri"/>
          <w:b w:val="0"/>
          <w:i w:val="0"/>
          <w:color w:val="2D8B57"/>
          <w:sz w:val="18"/>
        </w:rPr>
        <w:t>✓  No red flags detected</w:t>
      </w:r>
    </w:p>
    <w:p>
      <w:pPr>
        <w:spacing w:before="180" w:after="60"/>
      </w:pPr>
      <w:r>
        <w:rPr>
          <w:rFonts w:ascii="Calibri" w:hAnsi="Calibri"/>
          <w:b/>
          <w:i w:val="0"/>
          <w:color w:val="1B3A5C"/>
          <w:sz w:val="22"/>
        </w:rPr>
        <w:t>SCORING TIERS</w:t>
      </w:r>
    </w:p>
    <w:p>
      <w:pPr>
        <w:spacing w:before="0" w:after="15"/>
        <w:ind w:left="240" w:hanging="0"/>
      </w:pPr>
      <w:r>
        <w:rPr>
          <w:rFonts w:ascii="Calibri" w:hAnsi="Calibri"/>
          <w:b/>
          <w:i w:val="0"/>
          <w:color w:val="AAAAAA"/>
          <w:sz w:val="18"/>
        </w:rPr>
        <w:t xml:space="preserve">  90–100  </w:t>
      </w:r>
      <w:r>
        <w:rPr>
          <w:rFonts w:ascii="Calibri" w:hAnsi="Calibri"/>
          <w:b w:val="0"/>
          <w:i w:val="0"/>
          <w:color w:val="AAAAAA"/>
          <w:sz w:val="18"/>
        </w:rPr>
        <w:t>Consulting-ready</w:t>
      </w:r>
    </w:p>
    <w:p>
      <w:pPr>
        <w:spacing w:before="0" w:after="15"/>
        <w:ind w:left="240" w:hanging="0"/>
      </w:pPr>
      <w:r>
        <w:rPr>
          <w:rFonts w:ascii="Calibri" w:hAnsi="Calibri"/>
          <w:b/>
          <w:i w:val="0"/>
          <w:color w:val="AAAAAA"/>
          <w:sz w:val="18"/>
        </w:rPr>
        <w:t xml:space="preserve">  80–89  </w:t>
      </w:r>
      <w:r>
        <w:rPr>
          <w:rFonts w:ascii="Calibri" w:hAnsi="Calibri"/>
          <w:b w:val="0"/>
          <w:i w:val="0"/>
          <w:color w:val="AAAAAA"/>
          <w:sz w:val="18"/>
        </w:rPr>
        <w:t>Strong — minor refinements from interview-ready</w:t>
      </w:r>
    </w:p>
    <w:p>
      <w:pPr>
        <w:spacing w:before="0" w:after="15"/>
        <w:ind w:left="240" w:hanging="0"/>
      </w:pPr>
      <w:r>
        <w:rPr>
          <w:rFonts w:ascii="Calibri" w:hAnsi="Calibri"/>
          <w:b/>
          <w:i w:val="0"/>
          <w:color w:val="AAAAAA"/>
          <w:sz w:val="18"/>
        </w:rPr>
        <w:t xml:space="preserve">  70–79  </w:t>
      </w:r>
      <w:r>
        <w:rPr>
          <w:rFonts w:ascii="Calibri" w:hAnsi="Calibri"/>
          <w:b w:val="0"/>
          <w:i w:val="0"/>
          <w:color w:val="AAAAAA"/>
          <w:sz w:val="18"/>
        </w:rPr>
        <w:t>Solid progress — targeted fixes will get you there</w:t>
      </w:r>
    </w:p>
    <w:p>
      <w:pPr>
        <w:spacing w:before="0" w:after="15"/>
        <w:ind w:left="240" w:hanging="0"/>
      </w:pPr>
      <w:r>
        <w:rPr>
          <w:rFonts w:ascii="Calibri" w:hAnsi="Calibri"/>
          <w:b/>
          <w:i w:val="0"/>
          <w:color w:val="AAAAAA"/>
          <w:sz w:val="18"/>
        </w:rPr>
        <w:t xml:space="preserve">  &lt;70  </w:t>
      </w:r>
      <w:r>
        <w:rPr>
          <w:rFonts w:ascii="Calibri" w:hAnsi="Calibri"/>
          <w:b w:val="0"/>
          <w:i w:val="0"/>
          <w:color w:val="AAAAAA"/>
          <w:sz w:val="18"/>
        </w:rPr>
        <w:t>Early stage — significant improvements needed</w:t>
      </w:r>
    </w:p>
    <w:p>
      <w:pPr>
        <w:spacing w:before="140" w:after="40"/>
      </w:pPr>
      <w:r>
        <w:rPr>
          <w:rFonts w:ascii="Calibri" w:hAnsi="Calibri"/>
          <w:b/>
          <w:i w:val="0"/>
          <w:color w:val="4472C4"/>
          <w:sz w:val="22"/>
        </w:rPr>
        <w:t>PATH TO 90+</w:t>
      </w:r>
    </w:p>
    <w:p>
      <w:pPr>
        <w:spacing w:before="0" w:after="20"/>
        <w:ind w:left="240" w:hanging="0"/>
      </w:pPr>
      <w:r>
        <w:rPr>
          <w:rFonts w:ascii="Calibri" w:hAnsi="Calibri"/>
          <w:b w:val="0"/>
          <w:i w:val="0"/>
          <w:color w:val="333333"/>
          <w:sz w:val="18"/>
        </w:rPr>
        <w:t xml:space="preserve">You're 3 points away from consulting-ready. </w:t>
      </w:r>
      <w:r>
        <w:rPr>
          <w:rFonts w:ascii="Calibri" w:hAnsi="Calibri"/>
          <w:b/>
          <w:i w:val="0"/>
          <w:color w:val="333333"/>
          <w:sz w:val="18"/>
        </w:rPr>
        <w:t>Focus on: Impact Evidence, Bullet Architecture, Problem-Solving Signal.</w:t>
      </w:r>
      <w:r>
        <w:rPr>
          <w:rFonts w:ascii="Calibri" w:hAnsi="Calibri"/>
          <w:b w:val="0"/>
          <w:i/>
          <w:color w:val="666666"/>
          <w:sz w:val="18"/>
        </w:rPr>
        <w:t xml:space="preserve"> See the Action Plan for specific steps.</w:t>
      </w:r>
    </w:p>
    <w:p>
      <w:pPr>
        <w:spacing w:line="1" w:lineRule="exact"/>
        <w:rPr>
          <w:sz w:val="2"/>
        </w:rPr>
        <w:sectPr>
          <w:pgSz w:w="12225" w:h="15811"/>
          <w:pgMar w:top="864" w:right="1080" w:bottom="864" w:left="1080" w:header="720" w:footer="720" w:gutter="0"/>
          <w:cols w:space="720"/>
          <w:docGrid w:linePitch="360"/>
        </w:sectPr>
      </w:pPr>
    </w:p>
    <w:p>
      <w:pPr>
        <w:spacing w:before="0" w:after="60"/>
      </w:pPr>
      <w:r>
        <w:rPr>
          <w:rFonts w:ascii="Calibri" w:hAnsi="Calibri"/>
          <w:b/>
          <w:i w:val="0"/>
          <w:color w:val="1B3A5C"/>
          <w:sz w:val="32"/>
        </w:rPr>
        <w:t>YOUR ACTION PLAN</w:t>
      </w:r>
    </w:p>
    <w:p>
      <w:pPr>
        <w:spacing w:before="0" w:after="120"/>
        <w:pBdr>
          <w:bottom w:val="single" w:sz="8" w:space="1" w:color="4472C4"/>
        </w:pBdr>
      </w:pPr>
      <w:r>
        <w:rPr>
          <w:rFonts w:ascii="Calibri" w:hAnsi="Calibri"/>
          <w:b w:val="0"/>
          <w:i/>
          <w:color w:val="333333"/>
          <w:sz w:val="20"/>
        </w:rPr>
        <w:t>Here’s what to do in the next 30 minutes to maximize your score.</w:t>
      </w:r>
    </w:p>
    <w:p>
      <w:pPr>
        <w:spacing w:before="180" w:after="30"/>
      </w:pPr>
      <w:r>
        <w:rPr>
          <w:rFonts w:ascii="Calibri" w:hAnsi="Calibri"/>
          <w:b/>
          <w:i w:val="0"/>
          <w:color w:val="1B3A5C"/>
          <w:sz w:val="22"/>
        </w:rPr>
        <w:t>HIGHEST-LEVERAGE FIXES</w:t>
      </w:r>
    </w:p>
    <w:p>
      <w:pPr>
        <w:spacing w:before="80" w:after="10"/>
        <w:ind w:left="240" w:hanging="0"/>
      </w:pPr>
      <w:r>
        <w:rPr>
          <w:rFonts w:ascii="Calibri" w:hAnsi="Calibri"/>
          <w:b/>
          <w:i w:val="0"/>
          <w:color w:val="4472C4"/>
          <w:sz w:val="22"/>
        </w:rPr>
        <w:t xml:space="preserve">#1  </w:t>
      </w:r>
      <w:r>
        <w:rPr>
          <w:rFonts w:ascii="Calibri" w:hAnsi="Calibri"/>
          <w:b/>
          <w:i w:val="0"/>
          <w:color w:val="333333"/>
          <w:sz w:val="18"/>
        </w:rPr>
        <w:t>ADD QUANTIFIED OUTCOMES TO ALL EXPERIENCE BULLETS. YOUR ORIGINAL RESUME LACKS SPECIFIC METRICS IN 60% OF ENTRIES.</w:t>
      </w:r>
    </w:p>
    <w:p>
      <w:pPr>
        <w:spacing w:before="0" w:after="15"/>
        <w:ind w:left="480" w:hanging="0"/>
      </w:pPr>
      <w:r>
        <w:rPr>
          <w:rFonts w:ascii="Calibri" w:hAnsi="Calibri"/>
          <w:b w:val="0"/>
          <w:i w:val="0"/>
          <w:color w:val="666666"/>
          <w:sz w:val="16"/>
        </w:rPr>
        <w:t xml:space="preserve">Scorecard: </w:t>
      </w:r>
      <w:r>
        <w:rPr>
          <w:rFonts w:ascii="Calibri" w:hAnsi="Calibri"/>
          <w:b/>
          <w:i w:val="0"/>
          <w:color w:val="C0392B"/>
          <w:sz w:val="16"/>
        </w:rPr>
        <w:t>10/30</w:t>
      </w:r>
      <w:r>
        <w:rPr>
          <w:rFonts w:ascii="Calibri" w:hAnsi="Calibri"/>
          <w:b w:val="0"/>
          <w:i w:val="0"/>
          <w:color w:val="C0392B"/>
          <w:sz w:val="16"/>
        </w:rPr>
        <w:t xml:space="preserve"> ()</w:t>
      </w:r>
      <w:r>
        <w:rPr>
          <w:rFonts w:ascii="Calibri" w:hAnsi="Calibri"/>
          <w:b w:val="0"/>
          <w:i w:val="0"/>
          <w:color w:val="666666"/>
          <w:sz w:val="16"/>
        </w:rPr>
        <w:t xml:space="preserve">  |  </w:t>
      </w:r>
      <w:r>
        <w:rPr>
          <w:rFonts w:ascii="Calibri" w:hAnsi="Calibri"/>
          <w:b/>
          <w:i w:val="0"/>
          <w:color w:val="2D8B57"/>
          <w:sz w:val="16"/>
        </w:rPr>
        <w:t>Est. +8-12 pts</w:t>
      </w:r>
    </w:p>
    <w:p>
      <w:pPr>
        <w:spacing w:before="0" w:after="8"/>
        <w:ind w:left="480" w:hanging="240"/>
      </w:pPr>
      <w:r>
        <w:rPr>
          <w:rFonts w:ascii="Calibri" w:hAnsi="Calibri"/>
          <w:b w:val="0"/>
          <w:i w:val="0"/>
          <w:color w:val="D4A017"/>
          <w:sz w:val="16"/>
        </w:rPr>
        <w:t xml:space="preserve">✍ </w:t>
      </w:r>
      <w:r>
        <w:rPr>
          <w:rFonts w:ascii="Calibri" w:hAnsi="Calibri"/>
          <w:b/>
          <w:i w:val="0"/>
          <w:color w:val="D4A017"/>
          <w:sz w:val="13"/>
        </w:rPr>
        <w:t xml:space="preserve">YOU  </w:t>
      </w:r>
      <w:r>
        <w:rPr>
          <w:rFonts w:ascii="Calibri" w:hAnsi="Calibri"/>
          <w:b w:val="0"/>
          <w:i w:val="0"/>
          <w:color w:val="333333"/>
          <w:sz w:val="16"/>
        </w:rPr>
        <w:t>Review each bullet and add: dollar amounts, percentages, team sizes, or timeframes from your actual experience</w:t>
      </w:r>
    </w:p>
    <w:p>
      <w:pPr>
        <w:spacing w:before="0" w:after="8"/>
        <w:ind w:left="480" w:hanging="240"/>
      </w:pPr>
      <w:r>
        <w:rPr>
          <w:rFonts w:ascii="Calibri" w:hAnsi="Calibri"/>
          <w:b w:val="0"/>
          <w:i w:val="0"/>
          <w:color w:val="7B2D8E"/>
          <w:sz w:val="16"/>
        </w:rPr>
        <w:t xml:space="preserve">⚙ </w:t>
      </w:r>
      <w:r>
        <w:rPr>
          <w:rFonts w:ascii="Calibri" w:hAnsi="Calibri"/>
          <w:b/>
          <w:i w:val="0"/>
          <w:color w:val="7B2D8E"/>
          <w:sz w:val="13"/>
        </w:rPr>
        <w:t xml:space="preserve">AI CAN FIX  </w:t>
      </w:r>
      <w:r>
        <w:rPr>
          <w:rFonts w:ascii="Calibri" w:hAnsi="Calibri"/>
          <w:b w:val="0"/>
          <w:i w:val="0"/>
          <w:color w:val="333333"/>
          <w:sz w:val="16"/>
        </w:rPr>
        <w:t>AI has inserted [X] placeholders where metrics are needed -- replace these with your real numbers</w:t>
      </w:r>
    </w:p>
    <w:p>
      <w:pPr>
        <w:spacing w:before="0" w:after="8"/>
        <w:ind w:left="480" w:hanging="240"/>
      </w:pPr>
      <w:r>
        <w:rPr>
          <w:rFonts w:ascii="Calibri" w:hAnsi="Calibri"/>
          <w:b w:val="0"/>
          <w:i w:val="0"/>
          <w:color w:val="AAAAAA"/>
          <w:sz w:val="16"/>
        </w:rPr>
        <w:t xml:space="preserve">    </w:t>
      </w:r>
      <w:r>
        <w:rPr>
          <w:rFonts w:ascii="Calibri" w:hAnsi="Calibri"/>
          <w:b w:val="0"/>
          <w:i/>
          <w:color w:val="666666"/>
          <w:sz w:val="16"/>
        </w:rPr>
        <w:t>Aim for at least one number per bullet. Two metrics per bullet is ideal for consulting resumes.</w:t>
      </w:r>
    </w:p>
    <w:p>
      <w:pPr>
        <w:spacing w:before="80" w:after="10"/>
        <w:ind w:left="240" w:hanging="0"/>
      </w:pPr>
      <w:r>
        <w:rPr>
          <w:rFonts w:ascii="Calibri" w:hAnsi="Calibri"/>
          <w:b/>
          <w:i w:val="0"/>
          <w:color w:val="4472C4"/>
          <w:sz w:val="22"/>
        </w:rPr>
        <w:t xml:space="preserve">#2  </w:t>
      </w:r>
      <w:r>
        <w:rPr>
          <w:rFonts w:ascii="Calibri" w:hAnsi="Calibri"/>
          <w:b/>
          <w:i w:val="0"/>
          <w:color w:val="333333"/>
          <w:sz w:val="18"/>
        </w:rPr>
        <w:t>RESTRUCTURE BULLETS TO FOLLOW ACTION-CONTEXT-RESULT FORMAT CONSISTENTLY.</w:t>
      </w:r>
    </w:p>
    <w:p>
      <w:pPr>
        <w:spacing w:before="0" w:after="15"/>
        <w:ind w:left="480" w:hanging="0"/>
      </w:pPr>
      <w:r>
        <w:rPr>
          <w:rFonts w:ascii="Calibri" w:hAnsi="Calibri"/>
          <w:b w:val="0"/>
          <w:i w:val="0"/>
          <w:color w:val="666666"/>
          <w:sz w:val="16"/>
        </w:rPr>
        <w:t xml:space="preserve">Scorecard: </w:t>
      </w:r>
      <w:r>
        <w:rPr>
          <w:rFonts w:ascii="Calibri" w:hAnsi="Calibri"/>
          <w:b/>
          <w:i w:val="0"/>
          <w:color w:val="C0392B"/>
          <w:sz w:val="16"/>
        </w:rPr>
        <w:t>7/20</w:t>
      </w:r>
      <w:r>
        <w:rPr>
          <w:rFonts w:ascii="Calibri" w:hAnsi="Calibri"/>
          <w:b w:val="0"/>
          <w:i w:val="0"/>
          <w:color w:val="C0392B"/>
          <w:sz w:val="16"/>
        </w:rPr>
        <w:t xml:space="preserve"> ()</w:t>
      </w:r>
      <w:r>
        <w:rPr>
          <w:rFonts w:ascii="Calibri" w:hAnsi="Calibri"/>
          <w:b w:val="0"/>
          <w:i w:val="0"/>
          <w:color w:val="666666"/>
          <w:sz w:val="16"/>
        </w:rPr>
        <w:t xml:space="preserve">  |  </w:t>
      </w:r>
      <w:r>
        <w:rPr>
          <w:rFonts w:ascii="Calibri" w:hAnsi="Calibri"/>
          <w:b/>
          <w:i w:val="0"/>
          <w:color w:val="2D8B57"/>
          <w:sz w:val="16"/>
        </w:rPr>
        <w:t>Est. +5-8 pts</w:t>
      </w:r>
    </w:p>
    <w:p>
      <w:pPr>
        <w:spacing w:before="0" w:after="8"/>
        <w:ind w:left="480" w:hanging="240"/>
      </w:pPr>
      <w:r>
        <w:rPr>
          <w:rFonts w:ascii="Calibri" w:hAnsi="Calibri"/>
          <w:b w:val="0"/>
          <w:i w:val="0"/>
          <w:color w:val="AAAAAA"/>
          <w:sz w:val="16"/>
        </w:rPr>
        <w:t xml:space="preserve">    </w:t>
      </w:r>
      <w:r>
        <w:rPr>
          <w:rFonts w:ascii="Calibri" w:hAnsi="Calibri"/>
          <w:b w:val="0"/>
          <w:i/>
          <w:color w:val="666666"/>
          <w:sz w:val="16"/>
        </w:rPr>
        <w:t>Every bullet should answer: What did you do? At what scale? What was the measurable result?</w:t>
      </w:r>
    </w:p>
    <w:p>
      <w:pPr>
        <w:spacing w:before="0" w:after="8"/>
        <w:ind w:left="480" w:hanging="240"/>
      </w:pPr>
      <w:r>
        <w:rPr>
          <w:rFonts w:ascii="Calibri" w:hAnsi="Calibri"/>
          <w:b w:val="0"/>
          <w:i w:val="0"/>
          <w:color w:val="7B2D8E"/>
          <w:sz w:val="16"/>
        </w:rPr>
        <w:t xml:space="preserve">⚙ </w:t>
      </w:r>
      <w:r>
        <w:rPr>
          <w:rFonts w:ascii="Calibri" w:hAnsi="Calibri"/>
          <w:b/>
          <w:i w:val="0"/>
          <w:color w:val="7B2D8E"/>
          <w:sz w:val="13"/>
        </w:rPr>
        <w:t xml:space="preserve">AI CAN FIX  </w:t>
      </w:r>
      <w:r>
        <w:rPr>
          <w:rFonts w:ascii="Calibri" w:hAnsi="Calibri"/>
          <w:b w:val="0"/>
          <w:i w:val="0"/>
          <w:color w:val="333333"/>
          <w:sz w:val="16"/>
        </w:rPr>
        <w:t>AI has restructured all bullets to follow this pattern in the transformed version</w:t>
      </w:r>
    </w:p>
    <w:p>
      <w:pPr>
        <w:spacing w:before="80" w:after="10"/>
        <w:ind w:left="240" w:hanging="0"/>
      </w:pPr>
      <w:r>
        <w:rPr>
          <w:rFonts w:ascii="Calibri" w:hAnsi="Calibri"/>
          <w:b/>
          <w:i w:val="0"/>
          <w:color w:val="4472C4"/>
          <w:sz w:val="22"/>
        </w:rPr>
        <w:t xml:space="preserve">#3  </w:t>
      </w:r>
      <w:r>
        <w:rPr>
          <w:rFonts w:ascii="Calibri" w:hAnsi="Calibri"/>
          <w:b/>
          <w:i w:val="0"/>
          <w:color w:val="333333"/>
          <w:sz w:val="18"/>
        </w:rPr>
        <w:t>REPLACE WEAK VERBS (MANAGED, HELPED, WORKED ON) WITH OWNERSHIP VERBS THAT SIGNAL YOU DROVE OUTCOMES.</w:t>
      </w:r>
    </w:p>
    <w:p>
      <w:pPr>
        <w:spacing w:before="0" w:after="15"/>
        <w:ind w:left="480" w:hanging="0"/>
      </w:pPr>
      <w:r>
        <w:rPr>
          <w:rFonts w:ascii="Calibri" w:hAnsi="Calibri"/>
          <w:b w:val="0"/>
          <w:i w:val="0"/>
          <w:color w:val="666666"/>
          <w:sz w:val="16"/>
        </w:rPr>
        <w:t xml:space="preserve">Scorecard: </w:t>
      </w:r>
      <w:r>
        <w:rPr>
          <w:rFonts w:ascii="Calibri" w:hAnsi="Calibri"/>
          <w:b/>
          <w:i w:val="0"/>
          <w:color w:val="C0392B"/>
          <w:sz w:val="16"/>
        </w:rPr>
        <w:t>7/15</w:t>
      </w:r>
      <w:r>
        <w:rPr>
          <w:rFonts w:ascii="Calibri" w:hAnsi="Calibri"/>
          <w:b w:val="0"/>
          <w:i w:val="0"/>
          <w:color w:val="C0392B"/>
          <w:sz w:val="16"/>
        </w:rPr>
        <w:t xml:space="preserve"> ()</w:t>
      </w:r>
      <w:r>
        <w:rPr>
          <w:rFonts w:ascii="Calibri" w:hAnsi="Calibri"/>
          <w:b w:val="0"/>
          <w:i w:val="0"/>
          <w:color w:val="666666"/>
          <w:sz w:val="16"/>
        </w:rPr>
        <w:t xml:space="preserve">  |  </w:t>
      </w:r>
      <w:r>
        <w:rPr>
          <w:rFonts w:ascii="Calibri" w:hAnsi="Calibri"/>
          <w:b/>
          <w:i w:val="0"/>
          <w:color w:val="2D8B57"/>
          <w:sz w:val="16"/>
        </w:rPr>
        <w:t>Est. +4-6 pts</w:t>
      </w:r>
    </w:p>
    <w:p>
      <w:pPr>
        <w:spacing w:before="0" w:after="8"/>
        <w:ind w:left="480" w:hanging="240"/>
      </w:pPr>
      <w:r>
        <w:rPr>
          <w:rFonts w:ascii="Calibri" w:hAnsi="Calibri"/>
          <w:b w:val="0"/>
          <w:i w:val="0"/>
          <w:color w:val="AAAAAA"/>
          <w:sz w:val="16"/>
        </w:rPr>
        <w:t xml:space="preserve">    </w:t>
      </w:r>
      <w:r>
        <w:rPr>
          <w:rFonts w:ascii="Calibri" w:hAnsi="Calibri"/>
          <w:b w:val="0"/>
          <w:i/>
          <w:color w:val="666666"/>
          <w:sz w:val="16"/>
        </w:rPr>
        <w:t>Strong alternatives: Directed, Orchestrated, Spearheaded, Architected, Championed, Redesigned</w:t>
      </w:r>
    </w:p>
    <w:p>
      <w:pPr>
        <w:spacing w:before="0" w:after="8"/>
        <w:ind w:left="480" w:hanging="240"/>
      </w:pPr>
      <w:r>
        <w:rPr>
          <w:rFonts w:ascii="Calibri" w:hAnsi="Calibri"/>
          <w:b w:val="0"/>
          <w:i w:val="0"/>
          <w:color w:val="D4A017"/>
          <w:sz w:val="16"/>
        </w:rPr>
        <w:t xml:space="preserve">✍ </w:t>
      </w:r>
      <w:r>
        <w:rPr>
          <w:rFonts w:ascii="Calibri" w:hAnsi="Calibri"/>
          <w:b/>
          <w:i w:val="0"/>
          <w:color w:val="D4A017"/>
          <w:sz w:val="13"/>
        </w:rPr>
        <w:t xml:space="preserve">YOU  </w:t>
      </w:r>
      <w:r>
        <w:rPr>
          <w:rFonts w:ascii="Calibri" w:hAnsi="Calibri"/>
          <w:b w:val="0"/>
          <w:i w:val="0"/>
          <w:color w:val="333333"/>
          <w:sz w:val="16"/>
        </w:rPr>
        <w:t>Verify the replacement verbs accurately reflect your level of involvement</w:t>
      </w:r>
    </w:p>
    <w:p>
      <w:pPr>
        <w:spacing w:before="180" w:after="60"/>
      </w:pPr>
      <w:r>
        <w:rPr>
          <w:rFonts w:ascii="Calibri" w:hAnsi="Calibri"/>
          <w:b/>
          <w:i w:val="0"/>
          <w:color w:val="1B3A5C"/>
          <w:sz w:val="22"/>
        </w:rPr>
        <w:t>BULLET FIX QUEUE</w:t>
      </w:r>
    </w:p>
    <w:p>
      <w:pPr>
        <w:spacing w:before="50" w:after="10"/>
        <w:ind w:left="240" w:hanging="0"/>
      </w:pPr>
      <w:r>
        <w:rPr>
          <w:rFonts w:ascii="Calibri" w:hAnsi="Calibri"/>
          <w:b/>
          <w:i w:val="0"/>
          <w:color w:val="4472C4"/>
          <w:sz w:val="16"/>
        </w:rPr>
        <w:t xml:space="preserve">:  </w:t>
      </w:r>
      <w:r>
        <w:rPr>
          <w:rFonts w:ascii="Calibri" w:hAnsi="Calibri"/>
          <w:b w:val="0"/>
          <w:i/>
          <w:color w:val="666666"/>
          <w:sz w:val="16"/>
        </w:rPr>
        <w:t>Managed social media accounts and created content...</w:t>
      </w:r>
    </w:p>
    <w:p>
      <w:pPr>
        <w:spacing w:before="0" w:after="5"/>
        <w:ind w:left="480" w:hanging="0"/>
      </w:pPr>
      <w:r>
        <w:rPr>
          <w:rFonts w:ascii="Calibri" w:hAnsi="Calibri"/>
          <w:b w:val="0"/>
          <w:i w:val="0"/>
          <w:color w:val="C0392B"/>
          <w:sz w:val="16"/>
        </w:rPr>
        <w:t xml:space="preserve">✗ </w:t>
      </w:r>
      <w:r>
        <w:rPr>
          <w:rFonts w:ascii="Calibri" w:hAnsi="Calibri"/>
          <w:b w:val="0"/>
          <w:i w:val="0"/>
          <w:color w:val="333333"/>
          <w:sz w:val="16"/>
        </w:rPr>
        <w:t>Weak verb</w:t>
      </w:r>
    </w:p>
    <w:p>
      <w:pPr>
        <w:spacing w:before="0" w:after="5"/>
        <w:ind w:left="480" w:hanging="0"/>
      </w:pPr>
      <w:r>
        <w:rPr>
          <w:rFonts w:ascii="Calibri" w:hAnsi="Calibri"/>
          <w:b w:val="0"/>
          <w:i w:val="0"/>
          <w:color w:val="C0392B"/>
          <w:sz w:val="16"/>
        </w:rPr>
        <w:t xml:space="preserve">✗ </w:t>
      </w:r>
      <w:r>
        <w:rPr>
          <w:rFonts w:ascii="Calibri" w:hAnsi="Calibri"/>
          <w:b w:val="0"/>
          <w:i w:val="0"/>
          <w:color w:val="333333"/>
          <w:sz w:val="16"/>
        </w:rPr>
        <w:t>No metrics</w:t>
      </w:r>
    </w:p>
    <w:p>
      <w:pPr>
        <w:spacing w:before="0" w:after="5"/>
        <w:ind w:left="480" w:hanging="0"/>
      </w:pPr>
      <w:r>
        <w:rPr>
          <w:rFonts w:ascii="Calibri" w:hAnsi="Calibri"/>
          <w:b w:val="0"/>
          <w:i w:val="0"/>
          <w:color w:val="C0392B"/>
          <w:sz w:val="16"/>
        </w:rPr>
        <w:t xml:space="preserve">✗ </w:t>
      </w:r>
      <w:r>
        <w:rPr>
          <w:rFonts w:ascii="Calibri" w:hAnsi="Calibri"/>
          <w:b w:val="0"/>
          <w:i w:val="0"/>
          <w:color w:val="333333"/>
          <w:sz w:val="16"/>
        </w:rPr>
        <w:t>No outcome</w:t>
      </w:r>
    </w:p>
    <w:p>
      <w:pPr>
        <w:spacing w:before="50" w:after="10"/>
        <w:ind w:left="240" w:hanging="0"/>
      </w:pPr>
      <w:r>
        <w:rPr>
          <w:rFonts w:ascii="Calibri" w:hAnsi="Calibri"/>
          <w:b/>
          <w:i w:val="0"/>
          <w:color w:val="4472C4"/>
          <w:sz w:val="16"/>
        </w:rPr>
        <w:t xml:space="preserve">:  </w:t>
      </w:r>
      <w:r>
        <w:rPr>
          <w:rFonts w:ascii="Calibri" w:hAnsi="Calibri"/>
          <w:b w:val="0"/>
          <w:i/>
          <w:color w:val="666666"/>
          <w:sz w:val="16"/>
        </w:rPr>
        <w:t>Helped launch new product campaigns and worked with...</w:t>
      </w:r>
    </w:p>
    <w:p>
      <w:pPr>
        <w:spacing w:before="0" w:after="5"/>
        <w:ind w:left="480" w:hanging="0"/>
      </w:pPr>
      <w:r>
        <w:rPr>
          <w:rFonts w:ascii="Calibri" w:hAnsi="Calibri"/>
          <w:b w:val="0"/>
          <w:i w:val="0"/>
          <w:color w:val="C0392B"/>
          <w:sz w:val="16"/>
        </w:rPr>
        <w:t xml:space="preserve">✗ </w:t>
      </w:r>
      <w:r>
        <w:rPr>
          <w:rFonts w:ascii="Calibri" w:hAnsi="Calibri"/>
          <w:b w:val="0"/>
          <w:i w:val="0"/>
          <w:color w:val="333333"/>
          <w:sz w:val="16"/>
        </w:rPr>
        <w:t>Passive voice</w:t>
      </w:r>
    </w:p>
    <w:p>
      <w:pPr>
        <w:spacing w:before="0" w:after="5"/>
        <w:ind w:left="480" w:hanging="0"/>
      </w:pPr>
      <w:r>
        <w:rPr>
          <w:rFonts w:ascii="Calibri" w:hAnsi="Calibri"/>
          <w:b w:val="0"/>
          <w:i w:val="0"/>
          <w:color w:val="C0392B"/>
          <w:sz w:val="16"/>
        </w:rPr>
        <w:t xml:space="preserve">✗ </w:t>
      </w:r>
      <w:r>
        <w:rPr>
          <w:rFonts w:ascii="Calibri" w:hAnsi="Calibri"/>
          <w:b w:val="0"/>
          <w:i w:val="0"/>
          <w:color w:val="333333"/>
          <w:sz w:val="16"/>
        </w:rPr>
        <w:t>No scope</w:t>
      </w:r>
    </w:p>
    <w:p>
      <w:pPr>
        <w:spacing w:before="0" w:after="5"/>
        <w:ind w:left="480" w:hanging="0"/>
      </w:pPr>
      <w:r>
        <w:rPr>
          <w:rFonts w:ascii="Calibri" w:hAnsi="Calibri"/>
          <w:b w:val="0"/>
          <w:i w:val="0"/>
          <w:color w:val="C0392B"/>
          <w:sz w:val="16"/>
        </w:rPr>
        <w:t xml:space="preserve">✗ </w:t>
      </w:r>
      <w:r>
        <w:rPr>
          <w:rFonts w:ascii="Calibri" w:hAnsi="Calibri"/>
          <w:b w:val="0"/>
          <w:i w:val="0"/>
          <w:color w:val="333333"/>
          <w:sz w:val="16"/>
        </w:rPr>
        <w:t>No result</w:t>
      </w:r>
    </w:p>
    <w:p>
      <w:pPr>
        <w:spacing w:before="50" w:after="10"/>
        <w:ind w:left="240" w:hanging="0"/>
      </w:pPr>
      <w:r>
        <w:rPr>
          <w:rFonts w:ascii="Calibri" w:hAnsi="Calibri"/>
          <w:b/>
          <w:i w:val="0"/>
          <w:color w:val="4472C4"/>
          <w:sz w:val="16"/>
        </w:rPr>
        <w:t xml:space="preserve">:  </w:t>
      </w:r>
      <w:r>
        <w:rPr>
          <w:rFonts w:ascii="Calibri" w:hAnsi="Calibri"/>
          <w:b w:val="0"/>
          <w:i/>
          <w:color w:val="666666"/>
          <w:sz w:val="16"/>
        </w:rPr>
        <w:t>Prepared financial reports and presentations for senior...</w:t>
      </w:r>
    </w:p>
    <w:p>
      <w:pPr>
        <w:spacing w:before="0" w:after="5"/>
        <w:ind w:left="480" w:hanging="0"/>
      </w:pPr>
      <w:r>
        <w:rPr>
          <w:rFonts w:ascii="Calibri" w:hAnsi="Calibri"/>
          <w:b w:val="0"/>
          <w:i w:val="0"/>
          <w:color w:val="C0392B"/>
          <w:sz w:val="16"/>
        </w:rPr>
        <w:t xml:space="preserve">✗ </w:t>
      </w:r>
      <w:r>
        <w:rPr>
          <w:rFonts w:ascii="Calibri" w:hAnsi="Calibri"/>
          <w:b w:val="0"/>
          <w:i w:val="0"/>
          <w:color w:val="333333"/>
          <w:sz w:val="16"/>
        </w:rPr>
        <w:t>Task description</w:t>
      </w:r>
    </w:p>
    <w:p>
      <w:pPr>
        <w:spacing w:before="0" w:after="5"/>
        <w:ind w:left="480" w:hanging="0"/>
      </w:pPr>
      <w:r>
        <w:rPr>
          <w:rFonts w:ascii="Calibri" w:hAnsi="Calibri"/>
          <w:b w:val="0"/>
          <w:i w:val="0"/>
          <w:color w:val="C0392B"/>
          <w:sz w:val="16"/>
        </w:rPr>
        <w:t xml:space="preserve">✗ </w:t>
      </w:r>
      <w:r>
        <w:rPr>
          <w:rFonts w:ascii="Calibri" w:hAnsi="Calibri"/>
          <w:b w:val="0"/>
          <w:i w:val="0"/>
          <w:color w:val="333333"/>
          <w:sz w:val="16"/>
        </w:rPr>
        <w:t>No impact</w:t>
      </w:r>
    </w:p>
    <w:p>
      <w:pPr>
        <w:spacing w:before="0" w:after="5"/>
        <w:ind w:left="480" w:hanging="0"/>
      </w:pPr>
      <w:r>
        <w:rPr>
          <w:rFonts w:ascii="Calibri" w:hAnsi="Calibri"/>
          <w:b w:val="0"/>
          <w:i w:val="0"/>
          <w:color w:val="C0392B"/>
          <w:sz w:val="16"/>
        </w:rPr>
        <w:t xml:space="preserve">✗ </w:t>
      </w:r>
      <w:r>
        <w:rPr>
          <w:rFonts w:ascii="Calibri" w:hAnsi="Calibri"/>
          <w:b w:val="0"/>
          <w:i w:val="0"/>
          <w:color w:val="333333"/>
          <w:sz w:val="16"/>
        </w:rPr>
        <w:t>No scale</w:t>
      </w:r>
    </w:p>
    <w:p>
      <w:pPr>
        <w:spacing w:before="180" w:after="60"/>
      </w:pPr>
      <w:r>
        <w:rPr>
          <w:rFonts w:ascii="Calibri" w:hAnsi="Calibri"/>
          <w:b/>
          <w:i w:val="0"/>
          <w:color w:val="1B3A5C"/>
          <w:sz w:val="22"/>
        </w:rPr>
        <w:t>QUANTIFICATION PLAN</w:t>
      </w:r>
    </w:p>
    <w:p>
      <w:pPr>
        <w:spacing w:before="0" w:after="40"/>
        <w:ind w:left="240" w:hanging="0"/>
      </w:pPr>
      <w:r>
        <w:rPr>
          <w:rFonts w:ascii="Calibri" w:hAnsi="Calibri"/>
          <w:b w:val="0"/>
          <w:i/>
          <w:color w:val="666666"/>
          <w:sz w:val="18"/>
        </w:rPr>
        <w:t>These bullets need numbers. Ask yourself: what changed because of my work?</w:t>
      </w:r>
    </w:p>
    <w:p>
      <w:pPr>
        <w:spacing w:before="0" w:after="20"/>
        <w:ind w:left="240" w:hanging="240"/>
      </w:pPr>
      <w:r>
        <w:rPr>
          <w:rFonts w:ascii="Calibri" w:hAnsi="Calibri"/>
          <w:b w:val="0"/>
          <w:i w:val="0"/>
          <w:color w:val="D4A017"/>
          <w:sz w:val="18"/>
        </w:rPr>
        <w:t xml:space="preserve">□  </w:t>
      </w:r>
      <w:r>
        <w:rPr>
          <w:rFonts w:ascii="Calibri" w:hAnsi="Calibri"/>
          <w:b/>
          <w:i w:val="0"/>
          <w:color w:val="333333"/>
          <w:sz w:val="16"/>
        </w:rPr>
        <w:t xml:space="preserve">: </w:t>
      </w:r>
      <w:r>
        <w:rPr>
          <w:rFonts w:ascii="Calibri" w:hAnsi="Calibri"/>
          <w:b w:val="0"/>
          <w:i/>
          <w:color w:val="666666"/>
          <w:sz w:val="16"/>
        </w:rPr>
        <w:t>Directed content strategy across 4 social platforms...</w:t>
      </w:r>
    </w:p>
    <w:p>
      <w:pPr>
        <w:spacing w:before="0" w:after="10"/>
        <w:ind w:left="480" w:hanging="0"/>
      </w:pPr>
      <w:r>
        <w:rPr>
          <w:rFonts w:ascii="Calibri" w:hAnsi="Calibri"/>
          <w:b w:val="0"/>
          <w:i w:val="0"/>
          <w:color w:val="4472C4"/>
          <w:sz w:val="16"/>
        </w:rPr>
        <w:t xml:space="preserve">→ </w:t>
      </w:r>
      <w:r>
        <w:rPr>
          <w:rFonts w:ascii="Calibri" w:hAnsi="Calibri"/>
          <w:b w:val="0"/>
          <w:i w:val="0"/>
          <w:color w:val="333333"/>
          <w:sz w:val="16"/>
        </w:rPr>
        <w:t>Verify the 3,200 qualified leads figure and engagement rate numbers match your actual analytics data.</w:t>
      </w:r>
    </w:p>
    <w:p>
      <w:pPr>
        <w:spacing w:before="0" w:after="20"/>
        <w:ind w:left="240" w:hanging="240"/>
      </w:pPr>
      <w:r>
        <w:rPr>
          <w:rFonts w:ascii="Calibri" w:hAnsi="Calibri"/>
          <w:b w:val="0"/>
          <w:i w:val="0"/>
          <w:color w:val="D4A017"/>
          <w:sz w:val="18"/>
        </w:rPr>
        <w:t xml:space="preserve">□  </w:t>
      </w:r>
      <w:r>
        <w:rPr>
          <w:rFonts w:ascii="Calibri" w:hAnsi="Calibri"/>
          <w:b/>
          <w:i w:val="0"/>
          <w:color w:val="333333"/>
          <w:sz w:val="16"/>
        </w:rPr>
        <w:t xml:space="preserve">: </w:t>
      </w:r>
      <w:r>
        <w:rPr>
          <w:rFonts w:ascii="Calibri" w:hAnsi="Calibri"/>
          <w:b w:val="0"/>
          <w:i/>
          <w:color w:val="666666"/>
          <w:sz w:val="16"/>
        </w:rPr>
        <w:t>Orchestrated go-to-market campaigns for 3 product launches...</w:t>
      </w:r>
    </w:p>
    <w:p>
      <w:pPr>
        <w:spacing w:before="0" w:after="10"/>
        <w:ind w:left="480" w:hanging="0"/>
      </w:pPr>
      <w:r>
        <w:rPr>
          <w:rFonts w:ascii="Calibri" w:hAnsi="Calibri"/>
          <w:b w:val="0"/>
          <w:i w:val="0"/>
          <w:color w:val="4472C4"/>
          <w:sz w:val="16"/>
        </w:rPr>
        <w:t xml:space="preserve">→ </w:t>
      </w:r>
      <w:r>
        <w:rPr>
          <w:rFonts w:ascii="Calibri" w:hAnsi="Calibri"/>
          <w:b w:val="0"/>
          <w:i w:val="0"/>
          <w:color w:val="333333"/>
          <w:sz w:val="16"/>
        </w:rPr>
        <w:t>Confirm the $4.2M revenue figure. If exact number isn't available, use '~$4M' or '$4M+' to signal approximation.</w:t>
      </w:r>
    </w:p>
    <w:p>
      <w:pPr>
        <w:spacing w:line="1" w:lineRule="exact"/>
        <w:rPr>
          <w:sz w:val="2"/>
        </w:rPr>
        <w:sectPr>
          <w:pgSz w:w="12225" w:h="15811"/>
          <w:pgMar w:top="864" w:right="1080" w:bottom="864" w:left="1080" w:header="720" w:footer="720" w:gutter="0"/>
          <w:cols w:space="720"/>
          <w:docGrid w:linePitch="360"/>
        </w:sectPr>
      </w:pPr>
    </w:p>
    <w:p>
      <w:pPr>
        <w:spacing w:before="0" w:after="60"/>
      </w:pPr>
      <w:r>
        <w:rPr>
          <w:rFonts w:ascii="Calibri" w:hAnsi="Calibri"/>
          <w:b/>
          <w:i w:val="0"/>
          <w:color w:val="1B3A5C"/>
          <w:sz w:val="32"/>
        </w:rPr>
        <w:t>TRANSFORMATION REPORT</w:t>
      </w:r>
    </w:p>
    <w:p>
      <w:pPr>
        <w:spacing w:before="0" w:after="120"/>
        <w:pBdr>
          <w:bottom w:val="single" w:sz="8" w:space="1" w:color="4472C4"/>
        </w:pBdr>
      </w:pPr>
      <w:r>
        <w:rPr>
          <w:rFonts w:ascii="Calibri" w:hAnsi="Calibri"/>
          <w:b w:val="0"/>
          <w:i/>
          <w:color w:val="666666"/>
          <w:sz w:val="18"/>
        </w:rPr>
        <w:t>ConsultEdge Resume Coach  |  Generated March 10, 2026</w:t>
      </w:r>
    </w:p>
    <w:p>
      <w:pPr>
        <w:spacing w:before="200" w:after="0"/>
        <w:pBdr>
          <w:bottom w:val="single" w:sz="4" w:space="1" w:color="CCCCCC"/>
        </w:pBdr>
      </w:pPr>
    </w:p>
    <w:p>
      <w:pPr>
        <w:spacing w:before="40" w:after="0"/>
        <w:jc w:val="center"/>
      </w:pPr>
      <w:r>
        <w:rPr>
          <w:rFonts w:ascii="Calibri" w:hAnsi="Calibri"/>
          <w:b w:val="0"/>
          <w:i/>
          <w:color w:val="666666"/>
          <w:sz w:val="16"/>
        </w:rPr>
        <w:t>Generated by ConsultEdge Resume Coach  |  Powered by Claude AI</w:t>
      </w:r>
    </w:p>
    <w:sectPr w:rsidR="00FC693F" w:rsidRPr="0006063C" w:rsidSect="00034616">
      <w:pgSz w:w="12225" w:h="15811"/>
      <w:pgMar w:top="864" w:right="1080" w:bottom="864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compatibilityMode" w:uri="http://schemas.microsoft.com/office/word" w:val="15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0" w:line="240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0" w:before="0" w:line="240" w:lineRule="auto"/>
    </w:pPr>
    <w:rPr>
      <w:rFonts w:ascii="Times New Roman" w:hAnsi="Times New Roman" w:eastAsia="Times New Roman" w:cs="Times New Roman"/>
      <w:sz w:val="20"/>
      <w:kern w:val="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